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81AEC" w14:textId="77777777" w:rsidR="00EC6C8B" w:rsidRDefault="003B2A02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666DA8E6" w14:textId="77777777" w:rsidR="00EC6C8B" w:rsidRDefault="003B2A02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17F55F3E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14:paraId="3B537F47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14:paraId="0D4691A6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674E5263" w14:textId="77777777" w:rsidR="00EC6C8B" w:rsidRDefault="00EC6C8B">
      <w:pPr>
        <w:jc w:val="center"/>
      </w:pPr>
    </w:p>
    <w:p w14:paraId="42BB8BF0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14:paraId="2FF44636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14:paraId="49365F28" w14:textId="77777777" w:rsidR="00EC6C8B" w:rsidRDefault="00EC6C8B">
      <w:pPr>
        <w:jc w:val="center"/>
        <w:rPr>
          <w:sz w:val="32"/>
          <w:szCs w:val="32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5281"/>
        <w:gridCol w:w="4925"/>
      </w:tblGrid>
      <w:tr w:rsidR="00EC6C8B" w14:paraId="726B74AB" w14:textId="77777777">
        <w:tc>
          <w:tcPr>
            <w:tcW w:w="5280" w:type="dxa"/>
          </w:tcPr>
          <w:p w14:paraId="45ED5DB1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  <w:p w14:paraId="3439FCAC" w14:textId="1847ECAB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14:paraId="2F9F22E2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14:paraId="070A0E1F" w14:textId="77777777" w:rsidR="00EC6C8B" w:rsidRDefault="00EC6C8B">
            <w:pPr>
              <w:widowControl w:val="0"/>
              <w:jc w:val="center"/>
              <w:rPr>
                <w:rFonts w:eastAsia="Source Han Sans CN Regular"/>
                <w:bCs/>
                <w:kern w:val="2"/>
                <w:sz w:val="28"/>
                <w:szCs w:val="28"/>
                <w:lang w:bidi="ru-RU"/>
              </w:rPr>
            </w:pPr>
          </w:p>
          <w:tbl>
            <w:tblPr>
              <w:tblW w:w="6566" w:type="dxa"/>
              <w:jc w:val="right"/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566"/>
            </w:tblGrid>
            <w:tr w:rsidR="007D010A" w14:paraId="08BE1E4F" w14:textId="77777777" w:rsidTr="007D010A">
              <w:trPr>
                <w:jc w:val="right"/>
              </w:trPr>
              <w:tc>
                <w:tcPr>
                  <w:tcW w:w="6566" w:type="dxa"/>
                </w:tcPr>
                <w:p w14:paraId="38E919A8" w14:textId="77777777" w:rsidR="007D010A" w:rsidRDefault="007D010A" w:rsidP="007D010A">
                  <w:pPr>
                    <w:widowControl w:val="0"/>
                    <w:jc w:val="right"/>
                    <w:rPr>
                      <w:rFonts w:eastAsia="Batang"/>
                      <w:b/>
                      <w:color w:val="000000" w:themeColor="text1"/>
                      <w:sz w:val="28"/>
                      <w:szCs w:val="20"/>
                    </w:rPr>
                  </w:pPr>
                  <w:r>
                    <w:rPr>
                      <w:rFonts w:eastAsia="Batang"/>
                      <w:b/>
                      <w:color w:val="000000" w:themeColor="text1"/>
                      <w:sz w:val="28"/>
                      <w:szCs w:val="20"/>
                    </w:rPr>
                    <w:t xml:space="preserve">  </w:t>
                  </w:r>
                </w:p>
                <w:p w14:paraId="618A1114" w14:textId="7FDD9220" w:rsidR="007D010A" w:rsidRDefault="007D010A" w:rsidP="007D010A">
                  <w:pPr>
                    <w:widowControl w:val="0"/>
                    <w:jc w:val="center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="Batang"/>
                      <w:b/>
                      <w:color w:val="000000" w:themeColor="text1"/>
                      <w:sz w:val="28"/>
                      <w:szCs w:val="20"/>
                    </w:rPr>
                    <w:t xml:space="preserve">                       УТВЕРЖДАЮ</w:t>
                  </w:r>
                </w:p>
              </w:tc>
            </w:tr>
            <w:tr w:rsidR="007D010A" w14:paraId="4EA52BFD" w14:textId="77777777" w:rsidTr="007D010A">
              <w:trPr>
                <w:jc w:val="right"/>
              </w:trPr>
              <w:tc>
                <w:tcPr>
                  <w:tcW w:w="6566" w:type="dxa"/>
                </w:tcPr>
                <w:p w14:paraId="009D81B6" w14:textId="709FC9D2" w:rsidR="007D010A" w:rsidRDefault="007D010A" w:rsidP="007D010A">
                  <w:pPr>
                    <w:widowControl w:val="0"/>
                    <w:jc w:val="center"/>
                    <w:rPr>
                      <w:rFonts w:eastAsia="Batang"/>
                      <w:color w:val="000000" w:themeColor="text1"/>
                      <w:sz w:val="28"/>
                      <w:szCs w:val="20"/>
                    </w:rPr>
                  </w:pPr>
                  <w:r>
                    <w:rPr>
                      <w:rFonts w:eastAsia="Batang"/>
                      <w:color w:val="000000" w:themeColor="text1"/>
                      <w:sz w:val="28"/>
                      <w:szCs w:val="20"/>
                    </w:rPr>
                    <w:t xml:space="preserve">                                     Проректор по развитию </w:t>
                  </w:r>
                </w:p>
                <w:p w14:paraId="3585E1C2" w14:textId="77777777" w:rsidR="007D010A" w:rsidRDefault="007D010A" w:rsidP="007D010A">
                  <w:pPr>
                    <w:widowControl w:val="0"/>
                    <w:jc w:val="right"/>
                    <w:rPr>
                      <w:rFonts w:eastAsia="Batang"/>
                      <w:color w:val="000000" w:themeColor="text1"/>
                      <w:sz w:val="28"/>
                      <w:szCs w:val="20"/>
                    </w:rPr>
                  </w:pPr>
                  <w:r>
                    <w:rPr>
                      <w:rFonts w:eastAsia="Batang"/>
                      <w:color w:val="000000" w:themeColor="text1"/>
                      <w:sz w:val="28"/>
                      <w:szCs w:val="20"/>
                    </w:rPr>
                    <w:t>образовательных программ</w:t>
                  </w:r>
                </w:p>
                <w:p w14:paraId="6C32A39F" w14:textId="77777777" w:rsidR="007D010A" w:rsidRDefault="007D010A" w:rsidP="007D010A">
                  <w:pPr>
                    <w:widowControl w:val="0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14:paraId="6DBBEF63" w14:textId="77777777" w:rsidR="007D010A" w:rsidRDefault="007D010A" w:rsidP="007D010A">
                  <w:pPr>
                    <w:widowControl w:val="0"/>
                    <w:jc w:val="right"/>
                    <w:rPr>
                      <w:rFonts w:eastAsia="Batang"/>
                      <w:color w:val="000000" w:themeColor="text1"/>
                      <w:sz w:val="28"/>
                      <w:szCs w:val="20"/>
                    </w:rPr>
                  </w:pPr>
                  <w:r>
                    <w:rPr>
                      <w:rFonts w:eastAsia="Batang"/>
                      <w:color w:val="000000" w:themeColor="text1"/>
                      <w:sz w:val="28"/>
                      <w:szCs w:val="20"/>
                    </w:rPr>
                    <w:t>___________Е.А. Каменева</w:t>
                  </w:r>
                </w:p>
                <w:p w14:paraId="3BAFF047" w14:textId="77777777" w:rsidR="007D010A" w:rsidRDefault="007D010A" w:rsidP="007D010A">
                  <w:pPr>
                    <w:widowControl w:val="0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</w:p>
                <w:p w14:paraId="5DDBA711" w14:textId="1729964D" w:rsidR="007D010A" w:rsidRDefault="00294DCB" w:rsidP="007D010A">
                  <w:pPr>
                    <w:widowControl w:val="0"/>
                    <w:jc w:val="right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«25» марта </w:t>
                  </w:r>
                  <w:r w:rsidR="007D010A">
                    <w:rPr>
                      <w:color w:val="000000" w:themeColor="text1"/>
                      <w:sz w:val="28"/>
                      <w:szCs w:val="28"/>
                    </w:rPr>
                    <w:t>2025г.</w:t>
                  </w:r>
                </w:p>
              </w:tc>
            </w:tr>
          </w:tbl>
          <w:p w14:paraId="29F9E24D" w14:textId="7B81AD7A" w:rsidR="00EC6C8B" w:rsidRDefault="00EC6C8B">
            <w:pPr>
              <w:widowControl w:val="0"/>
              <w:rPr>
                <w:sz w:val="28"/>
                <w:szCs w:val="28"/>
              </w:rPr>
            </w:pPr>
          </w:p>
        </w:tc>
      </w:tr>
    </w:tbl>
    <w:p w14:paraId="1F67B604" w14:textId="723BCCE8" w:rsidR="00EC6C8B" w:rsidRDefault="00EC6C8B">
      <w:pPr>
        <w:jc w:val="center"/>
        <w:rPr>
          <w:b/>
          <w:sz w:val="32"/>
          <w:szCs w:val="32"/>
        </w:rPr>
      </w:pPr>
      <w:bookmarkStart w:id="0" w:name="_Hlk513404506"/>
      <w:bookmarkEnd w:id="0"/>
    </w:p>
    <w:p w14:paraId="7B30E713" w14:textId="77777777" w:rsidR="007D010A" w:rsidRDefault="007D010A">
      <w:pPr>
        <w:jc w:val="center"/>
        <w:rPr>
          <w:b/>
          <w:sz w:val="32"/>
          <w:szCs w:val="32"/>
        </w:rPr>
      </w:pPr>
    </w:p>
    <w:p w14:paraId="68BE6E86" w14:textId="77777777" w:rsidR="00EC6C8B" w:rsidRDefault="003B2A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Н.А.Амосова, О.С.Рудакова</w:t>
      </w:r>
    </w:p>
    <w:p w14:paraId="6CA2F7EC" w14:textId="77777777" w:rsidR="00EC6C8B" w:rsidRDefault="00EC6C8B">
      <w:pPr>
        <w:jc w:val="center"/>
        <w:rPr>
          <w:sz w:val="32"/>
          <w:szCs w:val="32"/>
        </w:rPr>
      </w:pPr>
    </w:p>
    <w:p w14:paraId="430E127E" w14:textId="77777777" w:rsidR="00EC6C8B" w:rsidRDefault="003B2A0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СТРАТЕГИИ И БИЗНЕС-МОДЕЛИ БАНКОВСКОЙ ДЕЯТЕЛЬНОСТИ В ЦИФРОВОЙ ЭКОНОМИКЕ</w:t>
      </w:r>
    </w:p>
    <w:p w14:paraId="0DE84C0F" w14:textId="77777777" w:rsidR="00EC6C8B" w:rsidRDefault="00EC6C8B">
      <w:pPr>
        <w:jc w:val="center"/>
        <w:rPr>
          <w:b/>
          <w:sz w:val="28"/>
          <w:szCs w:val="28"/>
        </w:rPr>
      </w:pPr>
    </w:p>
    <w:p w14:paraId="23BA9E96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962B0BD" w14:textId="77777777" w:rsidR="00EC6C8B" w:rsidRDefault="003B2A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A23311A" w14:textId="77777777" w:rsidR="00EC6C8B" w:rsidRDefault="003B2A0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38.04.08. «Финансы и кредит», </w:t>
      </w:r>
    </w:p>
    <w:p w14:paraId="631FA89B" w14:textId="77777777" w:rsidR="00EC6C8B" w:rsidRDefault="003B2A02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 «Современное банковское дело и финансовые технологии»</w:t>
      </w:r>
    </w:p>
    <w:p w14:paraId="50942D4E" w14:textId="77777777" w:rsidR="00EC6C8B" w:rsidRDefault="00EC6C8B">
      <w:pPr>
        <w:jc w:val="center"/>
        <w:rPr>
          <w:sz w:val="32"/>
          <w:szCs w:val="32"/>
        </w:rPr>
      </w:pPr>
    </w:p>
    <w:p w14:paraId="173FEDC3" w14:textId="77777777" w:rsidR="007D010A" w:rsidRDefault="007D010A" w:rsidP="007D010A">
      <w:pPr>
        <w:widowControl w:val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14:paraId="0A911069" w14:textId="77777777" w:rsidR="007D010A" w:rsidRDefault="007D010A" w:rsidP="007D010A">
      <w:pPr>
        <w:widowControl w:val="0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54 от 18 марта 2025 г.</w:t>
      </w:r>
      <w:r>
        <w:rPr>
          <w:iCs/>
          <w:sz w:val="28"/>
          <w:szCs w:val="28"/>
        </w:rPr>
        <w:t>)</w:t>
      </w:r>
    </w:p>
    <w:p w14:paraId="7A2F32F4" w14:textId="77777777" w:rsidR="007D010A" w:rsidRDefault="007D010A" w:rsidP="007D010A">
      <w:pPr>
        <w:widowControl w:val="0"/>
        <w:jc w:val="center"/>
        <w:rPr>
          <w:iCs/>
          <w:sz w:val="28"/>
          <w:szCs w:val="28"/>
        </w:rPr>
      </w:pPr>
    </w:p>
    <w:p w14:paraId="7FC2BE49" w14:textId="77777777" w:rsidR="007D010A" w:rsidRDefault="007D010A" w:rsidP="007D010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Кафедрой банковского дела и монетарного регулирования </w:t>
      </w:r>
    </w:p>
    <w:p w14:paraId="6D0AFC44" w14:textId="77777777" w:rsidR="007D010A" w:rsidRDefault="007D010A" w:rsidP="007D010A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14 от 17 марта 2025 г.)</w:t>
      </w:r>
    </w:p>
    <w:p w14:paraId="62768B53" w14:textId="597C9F62" w:rsidR="00EC6C8B" w:rsidRDefault="003B2A02">
      <w:pPr>
        <w:shd w:val="clear" w:color="auto" w:fill="FFFFFF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</w:t>
      </w:r>
    </w:p>
    <w:p w14:paraId="78CBE5E9" w14:textId="77777777" w:rsidR="00EC6C8B" w:rsidRDefault="00EC6C8B">
      <w:pPr>
        <w:jc w:val="center"/>
        <w:rPr>
          <w:b/>
          <w:sz w:val="28"/>
          <w:szCs w:val="28"/>
        </w:rPr>
      </w:pPr>
    </w:p>
    <w:p w14:paraId="41401807" w14:textId="77777777" w:rsidR="00EC6C8B" w:rsidRDefault="00EC6C8B">
      <w:pPr>
        <w:jc w:val="center"/>
        <w:rPr>
          <w:b/>
          <w:sz w:val="28"/>
          <w:szCs w:val="28"/>
        </w:rPr>
      </w:pPr>
    </w:p>
    <w:p w14:paraId="719986D4" w14:textId="67A1AC6E" w:rsidR="00EC6C8B" w:rsidRDefault="00EC6C8B">
      <w:pPr>
        <w:jc w:val="center"/>
        <w:rPr>
          <w:b/>
          <w:sz w:val="28"/>
          <w:szCs w:val="28"/>
        </w:rPr>
      </w:pPr>
    </w:p>
    <w:p w14:paraId="29D65480" w14:textId="77777777" w:rsidR="00EC6C8B" w:rsidRDefault="00EC6C8B">
      <w:pPr>
        <w:jc w:val="center"/>
        <w:rPr>
          <w:b/>
          <w:sz w:val="28"/>
          <w:szCs w:val="28"/>
        </w:rPr>
      </w:pPr>
    </w:p>
    <w:p w14:paraId="1E74721E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2025</w:t>
      </w:r>
      <w:r>
        <w:br w:type="page"/>
      </w:r>
    </w:p>
    <w:p w14:paraId="744AA48A" w14:textId="77777777" w:rsidR="00EC6C8B" w:rsidRDefault="00EC6C8B">
      <w:pPr>
        <w:jc w:val="center"/>
      </w:pPr>
    </w:p>
    <w:p w14:paraId="6E973273" w14:textId="77777777" w:rsidR="00EC6C8B" w:rsidRDefault="003B2A0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14:paraId="39774A68" w14:textId="77777777" w:rsidR="00EC6C8B" w:rsidRDefault="00EC6C8B">
      <w:pPr>
        <w:spacing w:line="360" w:lineRule="auto"/>
        <w:jc w:val="center"/>
        <w:rPr>
          <w:sz w:val="28"/>
          <w:szCs w:val="28"/>
        </w:rPr>
      </w:pPr>
    </w:p>
    <w:sdt>
      <w:sdtPr>
        <w:rPr>
          <w:b w:val="0"/>
        </w:rPr>
        <w:id w:val="-479839557"/>
        <w:docPartObj>
          <w:docPartGallery w:val="Table of Contents"/>
          <w:docPartUnique/>
        </w:docPartObj>
      </w:sdtPr>
      <w:sdtEndPr/>
      <w:sdtContent>
        <w:p w14:paraId="10D4C9F3" w14:textId="14DDE603" w:rsidR="008F1E2F" w:rsidRPr="008F1E2F" w:rsidRDefault="003B2A02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r>
            <w:fldChar w:fldCharType="begin"/>
          </w:r>
          <w:r>
            <w:rPr>
              <w:b w:val="0"/>
            </w:rPr>
            <w:instrText>TOC \o "1-3" \u \h</w:instrText>
          </w:r>
          <w:r>
            <w:rPr>
              <w:b w:val="0"/>
            </w:rPr>
            <w:fldChar w:fldCharType="separate"/>
          </w:r>
          <w:hyperlink w:anchor="_Toc195478337" w:history="1">
            <w:r w:rsidR="008F1E2F" w:rsidRPr="008F1E2F">
              <w:rPr>
                <w:rStyle w:val="afb"/>
                <w:b w:val="0"/>
                <w:bCs/>
                <w:noProof/>
              </w:rPr>
              <w:t>1. Наименование дисциплины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_Toc195478337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4E541CE8" w14:textId="23D9F50C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38" w:history="1">
            <w:r w:rsidR="008F1E2F" w:rsidRPr="008F1E2F">
              <w:rPr>
                <w:rStyle w:val="afb"/>
                <w:b w:val="0"/>
                <w:bCs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_Toc195478338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0BE5E1E0" w14:textId="5F34D964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39" w:history="1">
            <w:r w:rsidR="008F1E2F" w:rsidRPr="008F1E2F">
              <w:rPr>
                <w:rStyle w:val="afb"/>
                <w:b w:val="0"/>
                <w:bCs/>
                <w:noProof/>
              </w:rPr>
              <w:t>3. Место дисциплины в структуре образовательной программы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_Toc195478339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6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0D170FF1" w14:textId="11FEC47C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0" w:history="1">
            <w:r w:rsidR="008F1E2F" w:rsidRPr="008F1E2F">
              <w:rPr>
                <w:rStyle w:val="afb"/>
                <w:b w:val="0"/>
                <w:bCs/>
                <w:noProof/>
              </w:rPr>
              <w:t>4. 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_Toc195478340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6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48CB418E" w14:textId="08DA1F20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1" w:history="1">
            <w:r w:rsidR="008F1E2F" w:rsidRPr="008F1E2F">
              <w:rPr>
                <w:rStyle w:val="afb"/>
                <w:b w:val="0"/>
                <w:bCs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_Toc195478341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6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389EB67C" w14:textId="6CA71DB5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2" w:history="1">
            <w:r w:rsidR="008F1E2F" w:rsidRPr="008F1E2F">
              <w:rPr>
                <w:rStyle w:val="afb"/>
                <w:b w:val="0"/>
                <w:bCs/>
                <w:noProof/>
              </w:rPr>
              <w:t>5.1. Содержание дисциплины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_Toc195478342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6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3BCB7AFB" w14:textId="308C4760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3" w:history="1">
            <w:r w:rsidR="008F1E2F" w:rsidRPr="008F1E2F">
              <w:rPr>
                <w:rStyle w:val="afb"/>
                <w:b w:val="0"/>
                <w:bCs/>
                <w:noProof/>
              </w:rPr>
              <w:t>5.2. Учебно-тематический план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_Toc195478343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11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0839B10D" w14:textId="7BADC1F5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4" w:history="1">
            <w:r w:rsidR="008F1E2F" w:rsidRPr="008F1E2F">
              <w:rPr>
                <w:rStyle w:val="afb"/>
                <w:b w:val="0"/>
                <w:bCs/>
                <w:noProof/>
              </w:rPr>
              <w:t>5.3. Содержание семинаров, практических занятий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_Toc195478344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12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2849E63D" w14:textId="55EBFC14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5" w:history="1">
            <w:r w:rsidR="008F1E2F" w:rsidRPr="008F1E2F">
              <w:rPr>
                <w:rStyle w:val="afb"/>
                <w:b w:val="0"/>
                <w:bCs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_Toc195478345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14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36127393" w14:textId="60A7DFE5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6" w:history="1">
            <w:r w:rsidR="008F1E2F" w:rsidRPr="008F1E2F">
              <w:rPr>
                <w:rStyle w:val="afb"/>
                <w:b w:val="0"/>
                <w:bCs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_Toc195478346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14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7CE897D4" w14:textId="51AC6A61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7" w:history="1">
            <w:r w:rsidR="008F1E2F" w:rsidRPr="008F1E2F">
              <w:rPr>
                <w:rStyle w:val="afb"/>
                <w:b w:val="0"/>
                <w:bCs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_Toc195478347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16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0215A086" w14:textId="0917B0CC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8" w:history="1">
            <w:r w:rsidR="008F1E2F" w:rsidRPr="008F1E2F">
              <w:rPr>
                <w:rStyle w:val="afb"/>
                <w:b w:val="0"/>
                <w:bCs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_Toc195478348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17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12BBD594" w14:textId="33E9E2E3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49" w:history="1">
            <w:r w:rsidR="008F1E2F" w:rsidRPr="008F1E2F">
              <w:rPr>
                <w:rStyle w:val="afb"/>
                <w:b w:val="0"/>
                <w:bCs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_Toc195478349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30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4AFD3847" w14:textId="0C7AF1BD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50" w:history="1">
            <w:r w:rsidR="008F1E2F" w:rsidRPr="008F1E2F">
              <w:rPr>
                <w:rStyle w:val="afb"/>
                <w:b w:val="0"/>
                <w:bCs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_Toc195478350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32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6F64DE65" w14:textId="408EB3EA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51" w:history="1">
            <w:r w:rsidR="008F1E2F" w:rsidRPr="008F1E2F">
              <w:rPr>
                <w:rStyle w:val="afb"/>
                <w:b w:val="0"/>
                <w:bCs/>
                <w:noProof/>
              </w:rPr>
              <w:t>10. Методические указания для обучающихся по освоению дисциплины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_Toc195478351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33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0BB4CA65" w14:textId="648BFEEA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52" w:history="1">
            <w:r w:rsidR="008F1E2F" w:rsidRPr="008F1E2F">
              <w:rPr>
                <w:rStyle w:val="afb"/>
                <w:b w:val="0"/>
                <w:bCs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_Toc195478352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33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31C5485A" w14:textId="025BAFF7" w:rsidR="008F1E2F" w:rsidRPr="008F1E2F" w:rsidRDefault="00EE0A83">
          <w:pPr>
            <w:pStyle w:val="15"/>
            <w:rPr>
              <w:rFonts w:asciiTheme="minorHAnsi" w:eastAsiaTheme="minorEastAsia" w:hAnsiTheme="minorHAnsi" w:cstheme="minorBidi"/>
              <w:b w:val="0"/>
              <w:bCs/>
              <w:noProof/>
              <w:sz w:val="22"/>
              <w:szCs w:val="22"/>
            </w:rPr>
          </w:pPr>
          <w:hyperlink w:anchor="_Toc195478353" w:history="1">
            <w:r w:rsidR="008F1E2F" w:rsidRPr="008F1E2F">
              <w:rPr>
                <w:rStyle w:val="afb"/>
                <w:b w:val="0"/>
                <w:bCs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8F1E2F" w:rsidRPr="008F1E2F">
              <w:rPr>
                <w:b w:val="0"/>
                <w:bCs/>
                <w:noProof/>
              </w:rPr>
              <w:tab/>
            </w:r>
            <w:r w:rsidR="008F1E2F" w:rsidRPr="008F1E2F">
              <w:rPr>
                <w:b w:val="0"/>
                <w:bCs/>
                <w:noProof/>
              </w:rPr>
              <w:fldChar w:fldCharType="begin"/>
            </w:r>
            <w:r w:rsidR="008F1E2F" w:rsidRPr="008F1E2F">
              <w:rPr>
                <w:b w:val="0"/>
                <w:bCs/>
                <w:noProof/>
              </w:rPr>
              <w:instrText xml:space="preserve"> PAGEREF _Toc195478353 \h </w:instrText>
            </w:r>
            <w:r w:rsidR="008F1E2F" w:rsidRPr="008F1E2F">
              <w:rPr>
                <w:b w:val="0"/>
                <w:bCs/>
                <w:noProof/>
              </w:rPr>
            </w:r>
            <w:r w:rsidR="008F1E2F" w:rsidRPr="008F1E2F">
              <w:rPr>
                <w:b w:val="0"/>
                <w:bCs/>
                <w:noProof/>
              </w:rPr>
              <w:fldChar w:fldCharType="separate"/>
            </w:r>
            <w:r w:rsidR="008F1E2F" w:rsidRPr="008F1E2F">
              <w:rPr>
                <w:b w:val="0"/>
                <w:bCs/>
                <w:noProof/>
              </w:rPr>
              <w:t>34</w:t>
            </w:r>
            <w:r w:rsidR="008F1E2F" w:rsidRPr="008F1E2F">
              <w:rPr>
                <w:b w:val="0"/>
                <w:bCs/>
                <w:noProof/>
              </w:rPr>
              <w:fldChar w:fldCharType="end"/>
            </w:r>
          </w:hyperlink>
        </w:p>
        <w:p w14:paraId="4BF2C204" w14:textId="78757F5B" w:rsidR="00EC6C8B" w:rsidRDefault="003B2A02">
          <w:pPr>
            <w:pStyle w:val="15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rPr>
              <w:b w:val="0"/>
            </w:rPr>
            <w:fldChar w:fldCharType="end"/>
          </w:r>
        </w:p>
        <w:p w14:paraId="3B09F576" w14:textId="77777777" w:rsidR="00EC6C8B" w:rsidRDefault="00EE0A83">
          <w:pPr>
            <w:sectPr w:rsidR="00EC6C8B">
              <w:footerReference w:type="default" r:id="rId8"/>
              <w:pgSz w:w="11906" w:h="16838"/>
              <w:pgMar w:top="1134" w:right="566" w:bottom="1134" w:left="1134" w:header="0" w:footer="709" w:gutter="0"/>
              <w:cols w:space="720"/>
              <w:formProt w:val="0"/>
              <w:docGrid w:linePitch="360"/>
            </w:sectPr>
          </w:pPr>
        </w:p>
      </w:sdtContent>
    </w:sdt>
    <w:p w14:paraId="081A79D3" w14:textId="77777777" w:rsidR="00EC6C8B" w:rsidRDefault="003B2A02" w:rsidP="007D010A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1" w:name="_Toc519523352"/>
      <w:bookmarkStart w:id="2" w:name="_Toc511925794"/>
      <w:bookmarkStart w:id="3" w:name="_Toc413754958"/>
      <w:bookmarkStart w:id="4" w:name="_Toc86962615"/>
      <w:bookmarkStart w:id="5" w:name="_Toc195478337"/>
      <w:r>
        <w:rPr>
          <w:b/>
          <w:sz w:val="28"/>
          <w:szCs w:val="28"/>
        </w:rPr>
        <w:lastRenderedPageBreak/>
        <w:t>1. Наименование дисциплины</w:t>
      </w:r>
      <w:bookmarkEnd w:id="1"/>
      <w:bookmarkEnd w:id="2"/>
      <w:bookmarkEnd w:id="3"/>
      <w:bookmarkEnd w:id="4"/>
      <w:bookmarkEnd w:id="5"/>
    </w:p>
    <w:p w14:paraId="7AC051D7" w14:textId="4060F398" w:rsidR="00EC6C8B" w:rsidRDefault="003B2A0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«Стратегии и бизнес-модели банковской деятельности в цифровой экономике».</w:t>
      </w:r>
    </w:p>
    <w:p w14:paraId="626DDCD1" w14:textId="77777777" w:rsidR="007D010A" w:rsidRDefault="007D010A">
      <w:pPr>
        <w:tabs>
          <w:tab w:val="left" w:pos="993"/>
        </w:tabs>
        <w:spacing w:line="360" w:lineRule="auto"/>
        <w:ind w:firstLine="709"/>
        <w:jc w:val="both"/>
        <w:rPr>
          <w:sz w:val="32"/>
          <w:szCs w:val="32"/>
        </w:rPr>
      </w:pPr>
    </w:p>
    <w:p w14:paraId="3F109C2B" w14:textId="0F7D06E2" w:rsidR="00EC6C8B" w:rsidRDefault="003B2A02" w:rsidP="007D010A">
      <w:pPr>
        <w:pStyle w:val="af5"/>
        <w:widowControl w:val="0"/>
        <w:tabs>
          <w:tab w:val="clear" w:pos="756"/>
        </w:tabs>
        <w:spacing w:line="240" w:lineRule="auto"/>
        <w:ind w:left="0"/>
        <w:jc w:val="center"/>
        <w:outlineLvl w:val="0"/>
        <w:rPr>
          <w:rFonts w:ascii="Times New Roman" w:hAnsi="Times New Roman" w:cs="Times New Roman"/>
          <w:b/>
          <w:color w:val="FF0000"/>
          <w:sz w:val="32"/>
          <w:szCs w:val="32"/>
        </w:rPr>
      </w:pPr>
      <w:bookmarkStart w:id="6" w:name="_Toc413754960"/>
      <w:bookmarkStart w:id="7" w:name="_Toc519523353"/>
      <w:bookmarkStart w:id="8" w:name="_Toc511925795"/>
      <w:bookmarkStart w:id="9" w:name="_Toc86962616"/>
      <w:bookmarkStart w:id="10" w:name="_Toc195478338"/>
      <w:bookmarkEnd w:id="6"/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bookmarkEnd w:id="7"/>
      <w:bookmarkEnd w:id="8"/>
      <w:r>
        <w:rPr>
          <w:rFonts w:ascii="Times New Roman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9"/>
      <w:bookmarkEnd w:id="10"/>
    </w:p>
    <w:p w14:paraId="7B43E938" w14:textId="77777777" w:rsidR="00EC6C8B" w:rsidRDefault="003B2A02">
      <w:pPr>
        <w:pStyle w:val="af5"/>
        <w:widowControl w:val="0"/>
        <w:tabs>
          <w:tab w:val="clear" w:pos="756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изучения дисциплины ««Стратегии и бизнес-модели банковской деятельности в цифровой экономике»»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совокупности с другими дисциплинами обеспечивает инструментарий формирования следующих компетенций. </w:t>
      </w:r>
    </w:p>
    <w:tbl>
      <w:tblPr>
        <w:tblW w:w="10065" w:type="dxa"/>
        <w:tblLayout w:type="fixed"/>
        <w:tblLook w:val="00A0" w:firstRow="1" w:lastRow="0" w:firstColumn="1" w:lastColumn="0" w:noHBand="0" w:noVBand="0"/>
      </w:tblPr>
      <w:tblGrid>
        <w:gridCol w:w="1137"/>
        <w:gridCol w:w="2211"/>
        <w:gridCol w:w="2883"/>
        <w:gridCol w:w="3834"/>
      </w:tblGrid>
      <w:tr w:rsidR="00EC6C8B" w14:paraId="3F9776EA" w14:textId="77777777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141C" w14:textId="77777777" w:rsidR="00EC6C8B" w:rsidRDefault="003B2A02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5F4B" w14:textId="77777777" w:rsidR="00EC6C8B" w:rsidRDefault="003B2A02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3BA74" w14:textId="77777777" w:rsidR="00EC6C8B" w:rsidRDefault="003B2A02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4D7CB" w14:textId="77777777" w:rsidR="00EC6C8B" w:rsidRDefault="003B2A02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C6C8B" w14:paraId="4663CDF8" w14:textId="77777777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C5A0" w14:textId="77777777" w:rsidR="00EC6C8B" w:rsidRDefault="003B2A02">
            <w:pPr>
              <w:widowControl w:val="0"/>
              <w:tabs>
                <w:tab w:val="left" w:pos="540"/>
              </w:tabs>
              <w:rPr>
                <w:b/>
              </w:rPr>
            </w:pPr>
            <w:r>
              <w:rPr>
                <w:b/>
              </w:rPr>
              <w:t>ПК- 1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F6410" w14:textId="77777777" w:rsidR="00EC6C8B" w:rsidRDefault="003B2A02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цифровой экономике 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EAAF4" w14:textId="2FD30098" w:rsidR="00EC6C8B" w:rsidRDefault="007D010A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</w:t>
            </w:r>
            <w:r w:rsidR="003B2A02">
              <w:rPr>
                <w:color w:val="000000"/>
              </w:rPr>
              <w:t>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14:paraId="17C1371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A6C69F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C2B04E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968AEC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0069283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72F93A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740C60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AFB1D77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EA64D46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CEF57C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506ABC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BF9E11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C3E093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2F4BAE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1B41386" w14:textId="10BA7A5B" w:rsidR="00EC6C8B" w:rsidRDefault="007D010A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>2.</w:t>
            </w:r>
            <w:r w:rsidR="003B2A02">
              <w:t xml:space="preserve">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 </w:t>
            </w:r>
          </w:p>
          <w:p w14:paraId="245DFE6E" w14:textId="77777777" w:rsidR="00EC6C8B" w:rsidRDefault="00EC6C8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14:paraId="44F69A74" w14:textId="77777777" w:rsidR="00EC6C8B" w:rsidRDefault="00EC6C8B">
            <w:pPr>
              <w:widowControl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01B79" w14:textId="77777777" w:rsidR="00EC6C8B" w:rsidRDefault="003B2A02">
            <w:pPr>
              <w:widowControl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lastRenderedPageBreak/>
              <w:t>1.</w:t>
            </w:r>
            <w:r>
              <w:rPr>
                <w:rFonts w:eastAsia="Calibri"/>
                <w:i/>
              </w:rPr>
              <w:t>знать:</w:t>
            </w:r>
          </w:p>
          <w:p w14:paraId="0A7AC7CD" w14:textId="77777777" w:rsidR="00EC6C8B" w:rsidRDefault="003B2A02">
            <w:pPr>
              <w:widowControl w:val="0"/>
              <w:jc w:val="both"/>
              <w:rPr>
                <w:rFonts w:eastAsia="Calibri"/>
                <w:color w:val="00B050"/>
              </w:rPr>
            </w:pPr>
            <w:r>
              <w:rPr>
                <w:rFonts w:eastAsia="Calibri"/>
              </w:rPr>
              <w:t xml:space="preserve">- современные методы проведения маркетинговых исследований; </w:t>
            </w:r>
          </w:p>
          <w:p w14:paraId="234FCAF5" w14:textId="77777777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rPr>
                <w:rFonts w:eastAsia="Calibri"/>
                <w:color w:val="00B050"/>
              </w:rPr>
              <w:t xml:space="preserve"> </w:t>
            </w:r>
            <w:r>
              <w:rPr>
                <w:rFonts w:eastAsia="Calibri"/>
              </w:rPr>
              <w:t>современные финансовые технологии;</w:t>
            </w:r>
          </w:p>
          <w:p w14:paraId="4729D76B" w14:textId="77777777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основные бизнес-модели деятельности коммерческого банка, требования к их  формированию и критерии выбора в условиях цифровой экономики; </w:t>
            </w:r>
          </w:p>
          <w:p w14:paraId="2B3A097A" w14:textId="77777777" w:rsidR="00EC6C8B" w:rsidRDefault="003B2A02">
            <w:pPr>
              <w:widowControl w:val="0"/>
              <w:tabs>
                <w:tab w:val="left" w:pos="146"/>
              </w:tabs>
              <w:ind w:firstLine="4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6C8A4C7C" w14:textId="77777777" w:rsidR="00EC6C8B" w:rsidRDefault="003B2A02">
            <w:pPr>
              <w:widowControl w:val="0"/>
              <w:tabs>
                <w:tab w:val="left" w:pos="287"/>
              </w:tabs>
              <w:ind w:left="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- применять современные методы проведения маркетинговых исследований в условиях цифровизации; </w:t>
            </w:r>
          </w:p>
          <w:p w14:paraId="10A50F9C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разрабатывать и внедрять банковские услуги, базирующиеся на финансовых технологиях;</w:t>
            </w:r>
          </w:p>
          <w:p w14:paraId="27549024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обосновывать выбор бизнес-модели деятельности кредитной организации в условиях цифровизации деятельности; </w:t>
            </w:r>
          </w:p>
          <w:p w14:paraId="722A7EF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3555A96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2.знать</w:t>
            </w:r>
            <w:r>
              <w:rPr>
                <w:rFonts w:eastAsia="Calibri"/>
              </w:rPr>
              <w:t>:</w:t>
            </w:r>
          </w:p>
          <w:p w14:paraId="5C8127BF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основы инновационного стратегического менеджмента кредитных организаций;</w:t>
            </w:r>
          </w:p>
          <w:p w14:paraId="61DEC2DF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требования к оформлению результаты анализа и оценки в форме экспертно-аналитических заключений и научных публикаций;</w:t>
            </w:r>
          </w:p>
          <w:p w14:paraId="39E6C1D9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lastRenderedPageBreak/>
              <w:t>уметь</w:t>
            </w:r>
            <w:r>
              <w:rPr>
                <w:rFonts w:eastAsia="Calibri"/>
              </w:rPr>
              <w:t>:</w:t>
            </w:r>
          </w:p>
          <w:p w14:paraId="64A77DB1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разрабатывать стратегию инновационного развития кредитных организаций в условиях цифровизации, своевременно её корректировать;</w:t>
            </w:r>
          </w:p>
          <w:p w14:paraId="088DE3AB" w14:textId="77777777" w:rsidR="00EC6C8B" w:rsidRDefault="003B2A02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rFonts w:eastAsia="Calibri"/>
              </w:rPr>
              <w:t xml:space="preserve">- оформить результаты анализа и оценки в форме экспертно-аналитических заключений и научных публикаций; </w:t>
            </w:r>
          </w:p>
        </w:tc>
      </w:tr>
      <w:tr w:rsidR="00EC6C8B" w14:paraId="69C0A976" w14:textId="77777777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7B6E" w14:textId="77777777" w:rsidR="00EC6C8B" w:rsidRDefault="003B2A02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ПК-4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93115" w14:textId="77777777" w:rsidR="00EC6C8B" w:rsidRDefault="003B2A02">
            <w:pPr>
              <w:widowControl w:val="0"/>
              <w:jc w:val="both"/>
              <w:rPr>
                <w:color w:val="000000"/>
              </w:rPr>
            </w:pPr>
            <w:r>
              <w:rPr>
                <w:rFonts w:eastAsia="Calibri"/>
              </w:rPr>
              <w:t>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CD1DC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</w:t>
            </w:r>
            <w:r>
              <w:tab/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14:paraId="603BDFF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40B7738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6E9888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828173B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510317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9456B08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727E77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0E7F76F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E0C1511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>Демонстрирует умение формировать стратегии развития кредитной организации, вносит 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  <w:p w14:paraId="309132C6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D55AAA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A817308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326DEFD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54544A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D67DC7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480ABBE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749544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2900A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  <w:i/>
              </w:rPr>
              <w:t>знать:</w:t>
            </w:r>
          </w:p>
          <w:p w14:paraId="55CCB9A8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классификацию угроз безопасности, наиболее известные угрозы нарушения информационной безопасности; </w:t>
            </w:r>
          </w:p>
          <w:p w14:paraId="29FB3CB2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color w:val="00B050"/>
              </w:rPr>
            </w:pPr>
            <w:r>
              <w:rPr>
                <w:rFonts w:eastAsia="Calibri"/>
              </w:rPr>
              <w:t xml:space="preserve">- современные инструменты и методы обеспечения ин-формационной безопасности кредитной организации в условиях цифровизации; </w:t>
            </w:r>
          </w:p>
          <w:p w14:paraId="26544A43" w14:textId="77777777" w:rsidR="00EC6C8B" w:rsidRDefault="003B2A02">
            <w:pPr>
              <w:widowControl w:val="0"/>
              <w:tabs>
                <w:tab w:val="left" w:pos="146"/>
              </w:tabs>
              <w:suppressAutoHyphens w:val="0"/>
              <w:ind w:firstLine="4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0AB1BEC4" w14:textId="77777777" w:rsidR="00EC6C8B" w:rsidRDefault="003B2A02">
            <w:pPr>
              <w:widowControl w:val="0"/>
              <w:tabs>
                <w:tab w:val="left" w:pos="287"/>
              </w:tabs>
              <w:suppressAutoHyphens w:val="0"/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предвидеть и своевременно выявлять угрозы нарушения информационной безопасности в целях противодействия киберпреступности;</w:t>
            </w:r>
          </w:p>
          <w:p w14:paraId="5FF0112F" w14:textId="77777777" w:rsidR="00EC6C8B" w:rsidRDefault="003B2A02">
            <w:pPr>
              <w:widowControl w:val="0"/>
              <w:tabs>
                <w:tab w:val="left" w:pos="287"/>
              </w:tabs>
              <w:suppressAutoHyphens w:val="0"/>
              <w:ind w:left="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- использовать современные инструменты и методы обеспечения информационной безопасности кредитной организации в условиях цифровизации; </w:t>
            </w:r>
          </w:p>
          <w:p w14:paraId="17D029D1" w14:textId="77777777" w:rsidR="00EC6C8B" w:rsidRDefault="00EC6C8B">
            <w:pPr>
              <w:widowControl w:val="0"/>
              <w:suppressAutoHyphens w:val="0"/>
              <w:jc w:val="both"/>
              <w:rPr>
                <w:rFonts w:eastAsia="Calibri"/>
              </w:rPr>
            </w:pPr>
          </w:p>
          <w:p w14:paraId="27E1066D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2.знать:</w:t>
            </w:r>
          </w:p>
          <w:p w14:paraId="7EC052B8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основные подходы к разработке, принципы формирования, методы и содержание планов стратегического развития кредитной организации при внедрении финансовых технологий;</w:t>
            </w:r>
          </w:p>
          <w:p w14:paraId="333255DB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2D147386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обосновывать содержание стратегических планов развития кредитной организации;</w:t>
            </w:r>
          </w:p>
          <w:p w14:paraId="04A0A1AB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-разработать проект внедрения современных финансовых технологий в деятельность кредитной организации, способствующих ее развитию;</w:t>
            </w:r>
          </w:p>
          <w:p w14:paraId="2166C343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согласовывать деятельность структурных подразделений кредитной организации при разработке и реализации стратегических планов и проектов;</w:t>
            </w:r>
          </w:p>
          <w:p w14:paraId="7E5DA645" w14:textId="77777777" w:rsidR="00EC6C8B" w:rsidRDefault="00EC6C8B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EC6C8B" w14:paraId="6891E424" w14:textId="77777777"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21293" w14:textId="77777777" w:rsidR="00EC6C8B" w:rsidRDefault="003B2A02">
            <w:pPr>
              <w:widowControl w:val="0"/>
              <w:tabs>
                <w:tab w:val="left" w:pos="540"/>
              </w:tabs>
              <w:jc w:val="both"/>
              <w:rPr>
                <w:b/>
              </w:rPr>
            </w:pPr>
            <w:r>
              <w:rPr>
                <w:b/>
              </w:rPr>
              <w:lastRenderedPageBreak/>
              <w:t>ПКН-4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F4ACC" w14:textId="77777777" w:rsidR="00EC6C8B" w:rsidRDefault="003B2A02">
            <w:pPr>
              <w:widowControl w:val="0"/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t>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  <w:p w14:paraId="02E55333" w14:textId="77777777" w:rsidR="00EC6C8B" w:rsidRDefault="00EC6C8B">
            <w:pPr>
              <w:widowControl w:val="0"/>
              <w:jc w:val="both"/>
              <w:rPr>
                <w:color w:val="000000"/>
              </w:rPr>
            </w:pPr>
          </w:p>
          <w:p w14:paraId="32B56BE6" w14:textId="77777777" w:rsidR="00EC6C8B" w:rsidRDefault="00EC6C8B">
            <w:pPr>
              <w:widowControl w:val="0"/>
              <w:jc w:val="both"/>
              <w:rPr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91C03" w14:textId="77777777" w:rsidR="00EC6C8B" w:rsidRDefault="003B2A02">
            <w:pPr>
              <w:widowControl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13B49E8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333134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977BAB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14337ED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AC56E7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32ABBE5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97707A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66E3643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 </w:t>
            </w:r>
          </w:p>
          <w:p w14:paraId="0D248DF2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E663C1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31BA9D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74EE656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8E72D2F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7BD49E6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3C8F6F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FB81A1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4CE619D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C839BC7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FFBEFA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F264CD0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организаций.</w:t>
            </w:r>
          </w:p>
        </w:tc>
        <w:tc>
          <w:tcPr>
            <w:tcW w:w="3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D8B4D" w14:textId="77777777" w:rsidR="00EC6C8B" w:rsidRDefault="003B2A02">
            <w:pPr>
              <w:widowControl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t>1.</w:t>
            </w:r>
            <w:r>
              <w:rPr>
                <w:rFonts w:eastAsia="Calibri"/>
                <w:i/>
              </w:rPr>
              <w:t>знать:</w:t>
            </w:r>
          </w:p>
          <w:p w14:paraId="6EB5C43D" w14:textId="77777777" w:rsidR="00EC6C8B" w:rsidRDefault="003B2A02">
            <w:pPr>
              <w:widowControl w:val="0"/>
              <w:jc w:val="both"/>
              <w:rPr>
                <w:rFonts w:eastAsia="Calibri"/>
                <w:color w:val="00B050"/>
              </w:rPr>
            </w:pPr>
            <w:r>
              <w:rPr>
                <w:rFonts w:eastAsia="Calibri"/>
              </w:rPr>
              <w:t xml:space="preserve">- основные принципы организации текущей деятельности финансово-кредитных органов; </w:t>
            </w:r>
          </w:p>
          <w:p w14:paraId="4E364C00" w14:textId="77777777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rPr>
                <w:rFonts w:eastAsia="Calibri"/>
                <w:color w:val="00B050"/>
              </w:rPr>
              <w:t xml:space="preserve"> </w:t>
            </w:r>
            <w:r>
              <w:rPr>
                <w:rFonts w:eastAsia="Calibri"/>
              </w:rPr>
              <w:t>актуальные проблемы текущей деятельности кредитных организаций;</w:t>
            </w:r>
          </w:p>
          <w:p w14:paraId="140E6EF3" w14:textId="77777777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современные концепции, процедуры и методы принятия управленческих и финансовых решений в кредитных организациях; </w:t>
            </w:r>
          </w:p>
          <w:p w14:paraId="08C316AE" w14:textId="77777777" w:rsidR="00EC6C8B" w:rsidRDefault="003B2A02">
            <w:pPr>
              <w:widowControl w:val="0"/>
              <w:tabs>
                <w:tab w:val="left" w:pos="146"/>
              </w:tabs>
              <w:ind w:firstLine="4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3F49BFBE" w14:textId="77777777" w:rsidR="00EC6C8B" w:rsidRDefault="003B2A02">
            <w:pPr>
              <w:widowControl w:val="0"/>
              <w:tabs>
                <w:tab w:val="left" w:pos="287"/>
              </w:tabs>
              <w:ind w:left="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- использовать результаты прикладных научных исследований в текущей деятельности финансово-кредитных органов; </w:t>
            </w:r>
          </w:p>
          <w:p w14:paraId="0B4DAE26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сравнивать и выбирать меры управленческого воздействия для решения проблем текущей деятельности финансово-кредитных организаций, обосновывать этот выбор;</w:t>
            </w:r>
          </w:p>
          <w:p w14:paraId="3E1E9E47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- определять границы и распределять объемы финансового обеспечения текущей деятельности финансово-кредитных организаций;</w:t>
            </w:r>
          </w:p>
          <w:p w14:paraId="37AAE5A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2392C08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2.знать</w:t>
            </w:r>
            <w:r>
              <w:rPr>
                <w:rFonts w:eastAsia="Calibri"/>
              </w:rPr>
              <w:t xml:space="preserve">: </w:t>
            </w:r>
          </w:p>
          <w:p w14:paraId="565B0C1E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основы стратегического менеджмента кредитных организаций;</w:t>
            </w:r>
          </w:p>
          <w:p w14:paraId="7DECB33C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актуальные требования к стратегии коммерческого банка;</w:t>
            </w:r>
          </w:p>
          <w:p w14:paraId="7CA50AEA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уметь</w:t>
            </w:r>
            <w:r>
              <w:rPr>
                <w:rFonts w:eastAsia="Calibri"/>
              </w:rPr>
              <w:t>:</w:t>
            </w:r>
          </w:p>
          <w:p w14:paraId="62A0B89A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разрабатывать стратегию развития кредитных организаций, своевременно её корректировать;</w:t>
            </w:r>
          </w:p>
          <w:p w14:paraId="4AD6E70D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обеспечивать взаимодействие и координацию всех подразделений, задействованных в разработке и реализации стратегии кредитной организации; </w:t>
            </w:r>
          </w:p>
          <w:p w14:paraId="316AC846" w14:textId="77777777" w:rsidR="00EC6C8B" w:rsidRDefault="003B2A02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  <w:r>
              <w:rPr>
                <w:rFonts w:eastAsia="Calibri"/>
              </w:rPr>
              <w:t>- обосновывать объемы и выбирать методы финансового обеспечения реализации стратегии банка.</w:t>
            </w:r>
          </w:p>
        </w:tc>
      </w:tr>
    </w:tbl>
    <w:p w14:paraId="3FEA3A8E" w14:textId="77777777" w:rsidR="00EC6C8B" w:rsidRDefault="00EC6C8B">
      <w:pPr>
        <w:widowControl w:val="0"/>
        <w:tabs>
          <w:tab w:val="left" w:pos="540"/>
        </w:tabs>
        <w:contextualSpacing/>
        <w:jc w:val="both"/>
        <w:rPr>
          <w:b/>
          <w:sz w:val="28"/>
          <w:szCs w:val="28"/>
        </w:rPr>
      </w:pPr>
    </w:p>
    <w:p w14:paraId="17D52EA2" w14:textId="77777777" w:rsidR="00EC6C8B" w:rsidRDefault="00EC6C8B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</w:p>
    <w:p w14:paraId="686AB68B" w14:textId="77777777" w:rsidR="00EC6C8B" w:rsidRDefault="003B2A02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bookmarkStart w:id="11" w:name="_Toc519523354"/>
      <w:bookmarkStart w:id="12" w:name="_Toc86962617"/>
      <w:bookmarkStart w:id="13" w:name="_Toc195478339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11"/>
      <w:bookmarkEnd w:id="12"/>
      <w:bookmarkEnd w:id="13"/>
    </w:p>
    <w:p w14:paraId="60E9ED74" w14:textId="77777777" w:rsidR="00EC6C8B" w:rsidRDefault="00EC6C8B">
      <w:pPr>
        <w:rPr>
          <w:sz w:val="28"/>
          <w:szCs w:val="28"/>
        </w:rPr>
      </w:pPr>
    </w:p>
    <w:p w14:paraId="094757C1" w14:textId="7BBBC655" w:rsidR="00EC6C8B" w:rsidRDefault="003B2A02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«Стратегии и бизнес-модели банковской деятельности в ц</w:t>
      </w:r>
      <w:r w:rsidR="007D010A">
        <w:rPr>
          <w:sz w:val="28"/>
          <w:szCs w:val="28"/>
        </w:rPr>
        <w:t>ифро-вой экономике» относится к</w:t>
      </w:r>
      <w:r>
        <w:rPr>
          <w:sz w:val="28"/>
          <w:szCs w:val="28"/>
        </w:rPr>
        <w:t xml:space="preserve"> дис</w:t>
      </w:r>
      <w:r w:rsidR="00106B4B">
        <w:rPr>
          <w:sz w:val="28"/>
          <w:szCs w:val="28"/>
        </w:rPr>
        <w:t xml:space="preserve">циплинам модуля направленности </w:t>
      </w:r>
      <w:r>
        <w:rPr>
          <w:sz w:val="28"/>
          <w:szCs w:val="28"/>
        </w:rPr>
        <w:t>программы</w:t>
      </w:r>
      <w:r w:rsidR="007D010A">
        <w:rPr>
          <w:sz w:val="28"/>
          <w:szCs w:val="28"/>
        </w:rPr>
        <w:t xml:space="preserve"> магистратуры. </w:t>
      </w:r>
      <w:r>
        <w:rPr>
          <w:sz w:val="28"/>
          <w:szCs w:val="28"/>
        </w:rPr>
        <w:t xml:space="preserve"> </w:t>
      </w:r>
    </w:p>
    <w:p w14:paraId="10FE4E13" w14:textId="43D55BD3" w:rsidR="00EC6C8B" w:rsidRDefault="003B2A0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Дисциплина «Стратегии и бизнес-модели банковской деятельности в цифровой экономике» дает студентам возможность сформировать систематизированное представление по основополагающим вопросам теории и практики организации банковской деятельности в условиях цифровой экономики, по разработке стра</w:t>
      </w:r>
      <w:r w:rsidR="00106B4B">
        <w:rPr>
          <w:bCs/>
          <w:sz w:val="28"/>
          <w:szCs w:val="28"/>
        </w:rPr>
        <w:t xml:space="preserve">тегии развития и бизнес-модели </w:t>
      </w:r>
      <w:bookmarkStart w:id="14" w:name="_GoBack"/>
      <w:bookmarkEnd w:id="14"/>
      <w:r>
        <w:rPr>
          <w:bCs/>
          <w:sz w:val="28"/>
          <w:szCs w:val="28"/>
        </w:rPr>
        <w:t>кредитной организации в условиях цифровизации.</w:t>
      </w:r>
    </w:p>
    <w:p w14:paraId="0705E2E8" w14:textId="77777777" w:rsidR="00EC6C8B" w:rsidRDefault="00EC6C8B">
      <w:pPr>
        <w:jc w:val="center"/>
        <w:rPr>
          <w:b/>
          <w:bCs/>
          <w:sz w:val="28"/>
          <w:szCs w:val="28"/>
        </w:rPr>
      </w:pPr>
    </w:p>
    <w:p w14:paraId="07DE9402" w14:textId="77777777" w:rsidR="00EC6C8B" w:rsidRDefault="003B2A02">
      <w:pPr>
        <w:jc w:val="center"/>
        <w:outlineLvl w:val="0"/>
        <w:rPr>
          <w:b/>
          <w:bCs/>
          <w:sz w:val="28"/>
          <w:szCs w:val="28"/>
        </w:rPr>
      </w:pPr>
      <w:bookmarkStart w:id="15" w:name="_Toc86962618"/>
      <w:bookmarkStart w:id="16" w:name="_Toc195478340"/>
      <w:r>
        <w:rPr>
          <w:b/>
          <w:bCs/>
          <w:sz w:val="28"/>
          <w:szCs w:val="28"/>
        </w:rPr>
        <w:t xml:space="preserve">4. </w:t>
      </w:r>
      <w:r>
        <w:rPr>
          <w:b/>
          <w:sz w:val="28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</w:p>
    <w:p w14:paraId="00E0CD46" w14:textId="77777777" w:rsidR="00EC6C8B" w:rsidRDefault="003B2A0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Таблица 1</w:t>
      </w:r>
    </w:p>
    <w:p w14:paraId="4B2FA0EA" w14:textId="77777777" w:rsidR="00EC6C8B" w:rsidRDefault="00EC6C8B">
      <w:pPr>
        <w:rPr>
          <w:sz w:val="28"/>
          <w:szCs w:val="28"/>
        </w:rPr>
      </w:pPr>
    </w:p>
    <w:tbl>
      <w:tblPr>
        <w:tblW w:w="4850" w:type="pct"/>
        <w:tblLayout w:type="fixed"/>
        <w:tblLook w:val="04A0" w:firstRow="1" w:lastRow="0" w:firstColumn="1" w:lastColumn="0" w:noHBand="0" w:noVBand="1"/>
      </w:tblPr>
      <w:tblGrid>
        <w:gridCol w:w="5592"/>
        <w:gridCol w:w="2200"/>
        <w:gridCol w:w="2098"/>
      </w:tblGrid>
      <w:tr w:rsidR="00EC6C8B" w14:paraId="2E14250C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0A78" w14:textId="77777777" w:rsidR="00EC6C8B" w:rsidRDefault="003B2A02">
            <w:pPr>
              <w:pStyle w:val="af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7A49E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14:paraId="6B030129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071D6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7</w:t>
            </w:r>
          </w:p>
          <w:p w14:paraId="422C06F8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EC6C8B" w14:paraId="0837885B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E05BD" w14:textId="77777777" w:rsidR="00EC6C8B" w:rsidRDefault="003B2A02">
            <w:pPr>
              <w:pStyle w:val="af8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8F0F55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44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C0A65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1</w:t>
            </w:r>
            <w:r>
              <w:rPr>
                <w:b/>
                <w:sz w:val="24"/>
                <w:szCs w:val="24"/>
              </w:rPr>
              <w:t>44</w:t>
            </w:r>
          </w:p>
        </w:tc>
      </w:tr>
      <w:tr w:rsidR="00EC6C8B" w14:paraId="618C6E81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6BF5C" w14:textId="77777777" w:rsidR="00EC6C8B" w:rsidRDefault="003B2A02">
            <w:pPr>
              <w:pStyle w:val="af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7FE05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8D83D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</w:tr>
      <w:tr w:rsidR="00EC6C8B" w14:paraId="70A683CC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83C9A" w14:textId="77777777" w:rsidR="00EC6C8B" w:rsidRDefault="003B2A02">
            <w:pPr>
              <w:pStyle w:val="af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B9D5CF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C3552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C6C8B" w14:paraId="3E39F0BC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B1070" w14:textId="77777777" w:rsidR="00EC6C8B" w:rsidRDefault="003B2A02">
            <w:pPr>
              <w:pStyle w:val="af8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25EC0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998DB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C6C8B" w14:paraId="03AABEA8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3AB5" w14:textId="77777777" w:rsidR="00EC6C8B" w:rsidRDefault="003B2A02">
            <w:pPr>
              <w:pStyle w:val="af8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A067F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820AF" w14:textId="77777777" w:rsidR="00EC6C8B" w:rsidRDefault="003B2A02">
            <w:pPr>
              <w:pStyle w:val="af8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</w:tr>
      <w:tr w:rsidR="00EC6C8B" w14:paraId="415E9F96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0E7C8" w14:textId="77777777" w:rsidR="00EC6C8B" w:rsidRDefault="003B2A02">
            <w:pPr>
              <w:pStyle w:val="af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8B8B3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28B17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EC6C8B" w14:paraId="400FAFC3" w14:textId="77777777"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D1A1A" w14:textId="77777777" w:rsidR="00EC6C8B" w:rsidRDefault="003B2A02">
            <w:pPr>
              <w:pStyle w:val="af8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F44C5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7DED90" w14:textId="77777777" w:rsidR="00EC6C8B" w:rsidRDefault="003B2A02">
            <w:pPr>
              <w:pStyle w:val="af8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 w14:paraId="34D6AED2" w14:textId="77777777" w:rsidR="00EC6C8B" w:rsidRDefault="00EC6C8B">
      <w:pPr>
        <w:rPr>
          <w:sz w:val="28"/>
          <w:szCs w:val="28"/>
        </w:rPr>
      </w:pPr>
    </w:p>
    <w:p w14:paraId="2AFD861B" w14:textId="77777777" w:rsidR="00EC6C8B" w:rsidRDefault="00EC6C8B">
      <w:pPr>
        <w:rPr>
          <w:b/>
          <w:bCs/>
          <w:sz w:val="28"/>
          <w:szCs w:val="28"/>
        </w:rPr>
      </w:pPr>
    </w:p>
    <w:p w14:paraId="5B0E8F27" w14:textId="77777777" w:rsidR="00EC6C8B" w:rsidRDefault="003B2A02">
      <w:pPr>
        <w:jc w:val="center"/>
        <w:outlineLvl w:val="0"/>
        <w:rPr>
          <w:b/>
          <w:bCs/>
          <w:sz w:val="28"/>
          <w:szCs w:val="28"/>
        </w:rPr>
      </w:pPr>
      <w:bookmarkStart w:id="17" w:name="_Toc195478341"/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7"/>
    </w:p>
    <w:p w14:paraId="5896A0BC" w14:textId="77777777" w:rsidR="00EC6C8B" w:rsidRDefault="00EC6C8B">
      <w:pPr>
        <w:jc w:val="center"/>
        <w:rPr>
          <w:b/>
          <w:bCs/>
          <w:sz w:val="28"/>
          <w:szCs w:val="28"/>
        </w:rPr>
      </w:pPr>
    </w:p>
    <w:p w14:paraId="25A136C6" w14:textId="77777777" w:rsidR="00EC6C8B" w:rsidRDefault="003B2A02">
      <w:pPr>
        <w:jc w:val="center"/>
        <w:outlineLvl w:val="0"/>
        <w:rPr>
          <w:b/>
          <w:bCs/>
          <w:sz w:val="28"/>
          <w:szCs w:val="28"/>
        </w:rPr>
      </w:pPr>
      <w:bookmarkStart w:id="18" w:name="_Toc86962619"/>
      <w:bookmarkStart w:id="19" w:name="_Toc195478342"/>
      <w:r>
        <w:rPr>
          <w:b/>
          <w:bCs/>
          <w:sz w:val="28"/>
          <w:szCs w:val="28"/>
        </w:rPr>
        <w:t>5.1. Содержание дисциплины</w:t>
      </w:r>
      <w:bookmarkEnd w:id="18"/>
      <w:bookmarkEnd w:id="19"/>
    </w:p>
    <w:p w14:paraId="34BF01AD" w14:textId="77777777" w:rsidR="00EC6C8B" w:rsidRDefault="003B2A02">
      <w:pPr>
        <w:suppressAutoHyphens w:val="0"/>
        <w:spacing w:before="240" w:line="360" w:lineRule="auto"/>
        <w:jc w:val="center"/>
        <w:rPr>
          <w:b/>
          <w:sz w:val="28"/>
          <w:szCs w:val="20"/>
          <w:highlight w:val="yellow"/>
        </w:rPr>
      </w:pPr>
      <w:r>
        <w:rPr>
          <w:b/>
          <w:sz w:val="28"/>
          <w:szCs w:val="20"/>
        </w:rPr>
        <w:t>Тема 1. Цифровая экономика и ее влияние на финансовые рынки</w:t>
      </w:r>
    </w:p>
    <w:p w14:paraId="1EB02915" w14:textId="7761CE99" w:rsidR="00EC6C8B" w:rsidRPr="00B26B3E" w:rsidRDefault="003B2A02">
      <w:pPr>
        <w:suppressAutoHyphens w:val="0"/>
        <w:spacing w:line="360" w:lineRule="auto"/>
        <w:ind w:firstLine="709"/>
        <w:jc w:val="both"/>
        <w:rPr>
          <w:strike/>
          <w:color w:val="FF0000"/>
          <w:sz w:val="28"/>
          <w:szCs w:val="28"/>
        </w:rPr>
      </w:pPr>
      <w:r>
        <w:rPr>
          <w:sz w:val="28"/>
          <w:szCs w:val="28"/>
        </w:rPr>
        <w:t>Предмет и задачи дисциплины «Стратегии и бизнес-модели банковской деятельности в цифровой экономике». Современные тенденции в мировой экономике, финансах и банковском бизнесе. Понятие цифровой экономики. Национальная про</w:t>
      </w:r>
      <w:r>
        <w:rPr>
          <w:sz w:val="28"/>
          <w:szCs w:val="28"/>
        </w:rPr>
        <w:lastRenderedPageBreak/>
        <w:t>грамма «Цифровая экономика»: основные цели и задачи.</w:t>
      </w:r>
      <w:r>
        <w:t xml:space="preserve"> </w:t>
      </w:r>
      <w:r>
        <w:rPr>
          <w:sz w:val="28"/>
          <w:szCs w:val="28"/>
        </w:rPr>
        <w:t xml:space="preserve">Национальный проект «Экономика данных и цифровая трансформация государства». </w:t>
      </w:r>
      <w:r w:rsidRPr="004C6419">
        <w:rPr>
          <w:sz w:val="28"/>
          <w:szCs w:val="28"/>
        </w:rPr>
        <w:t xml:space="preserve">Основные направления развития цифровизации в России. </w:t>
      </w:r>
      <w:r>
        <w:rPr>
          <w:sz w:val="28"/>
          <w:szCs w:val="28"/>
        </w:rPr>
        <w:t>Основные инфраструктурные элементы цифровой экономики. Практики использования технологий, формирующих экономику будущего. Трансформация финансовой отрасли в цифровой экономике. Влияние цифровой экономики на банки: риски и возможности. Создание и развитие цифровой инфраструктуры</w:t>
      </w:r>
    </w:p>
    <w:p w14:paraId="6724DF4C" w14:textId="7E3FC25B" w:rsidR="00EC6C8B" w:rsidRDefault="003B2A02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дружественной среды для использования технологий и их роль в развитии финансовых рынков. Доверие к участникам финансового рынка как залог его успешного развития. Довериецентричность – концепция создания успешных бизнес-моделей. Новая роль банков как трансляторов доверия. </w:t>
      </w:r>
    </w:p>
    <w:p w14:paraId="0C974A31" w14:textId="77777777" w:rsidR="00EC6C8B" w:rsidRDefault="003B2A02">
      <w:pPr>
        <w:suppressAutoHyphens w:val="0"/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8"/>
        </w:rPr>
        <w:t>Тема 2. Стратегия и ее роль в развитии банковской деятельности</w:t>
      </w:r>
    </w:p>
    <w:p w14:paraId="2305FCA4" w14:textId="77777777" w:rsidR="00EC6C8B" w:rsidRDefault="003B2A02">
      <w:pPr>
        <w:suppressAutoHyphens w:val="0"/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Конкурентоспособность банка и его конкурентные преимущества</w:t>
      </w:r>
      <w:r>
        <w:rPr>
          <w:sz w:val="28"/>
          <w:szCs w:val="28"/>
        </w:rPr>
        <w:t>. Группы конкурентных преимуществ.</w:t>
      </w:r>
      <w:r>
        <w:t xml:space="preserve"> </w:t>
      </w:r>
      <w:r>
        <w:rPr>
          <w:sz w:val="28"/>
          <w:szCs w:val="20"/>
        </w:rPr>
        <w:t>Недостатки системы управления российских коммерческих банков. Условия достижения конкурентных преимуществ. Стратегия как концептуальная основа деятельности банка, детальный всесторонний комплексный план, инструмент осуществления его миссии и достижения приоритетных целей.</w:t>
      </w:r>
      <w:r>
        <w:t xml:space="preserve"> </w:t>
      </w:r>
      <w:r>
        <w:rPr>
          <w:sz w:val="28"/>
          <w:szCs w:val="20"/>
        </w:rPr>
        <w:t>Понятие стратегии банка, ее составляющие, виды и формы. Типология стратегий коммерческих банков и их характеристика. Формы стратегий. Принципы работы по созданию и внедрению стратегий. Оценка стратегии банка. Место стратегии в системе управления банком. Финансовая стратегия как синтез основных стратегических направлений финансовой деятельности банка.</w:t>
      </w:r>
    </w:p>
    <w:p w14:paraId="37B9D3F4" w14:textId="77777777" w:rsidR="00EC6C8B" w:rsidRDefault="003B2A02">
      <w:pPr>
        <w:suppressAutoHyphens w:val="0"/>
        <w:spacing w:line="360" w:lineRule="auto"/>
        <w:ind w:firstLine="567"/>
        <w:jc w:val="both"/>
        <w:rPr>
          <w:sz w:val="28"/>
          <w:szCs w:val="20"/>
        </w:rPr>
      </w:pPr>
      <w:r>
        <w:t xml:space="preserve"> </w:t>
      </w:r>
      <w:r>
        <w:rPr>
          <w:sz w:val="28"/>
          <w:szCs w:val="20"/>
        </w:rPr>
        <w:t>Принципы и этапы разработки стратегии банка.</w:t>
      </w:r>
      <w:r>
        <w:t xml:space="preserve"> </w:t>
      </w:r>
      <w:r>
        <w:rPr>
          <w:sz w:val="28"/>
          <w:szCs w:val="20"/>
        </w:rPr>
        <w:t>Миссия и Видение банка.</w:t>
      </w:r>
      <w:r>
        <w:t xml:space="preserve"> </w:t>
      </w:r>
      <w:r>
        <w:rPr>
          <w:sz w:val="28"/>
          <w:szCs w:val="20"/>
        </w:rPr>
        <w:t>Стратегический анализ (внешний и внутренний). Модели стратегий (7S, модель конкурентных стратегий Портера, модель Shell, модель Хофера-Шендела и др.). Способы построения стратегий, основанные на разработке ключевых показателей деятельности банка: MBO (концепция управления по целям П. Друкера), BSC (Balanced Scorecard), EVA (Economic Value Added ) и др.. Модели стратегического анализа (матрица И. Ансоффа. матрица Бостонской группы, SWOT, PEST, McKinsey и др).</w:t>
      </w:r>
      <w:r>
        <w:t xml:space="preserve"> </w:t>
      </w:r>
      <w:r>
        <w:rPr>
          <w:sz w:val="28"/>
          <w:szCs w:val="20"/>
        </w:rPr>
        <w:t>SWOT-</w:t>
      </w:r>
      <w:r>
        <w:rPr>
          <w:sz w:val="28"/>
          <w:szCs w:val="20"/>
        </w:rPr>
        <w:lastRenderedPageBreak/>
        <w:t>анализ и ключевые факторы успеха.</w:t>
      </w:r>
      <w:r>
        <w:t xml:space="preserve"> </w:t>
      </w:r>
      <w:r>
        <w:rPr>
          <w:sz w:val="28"/>
          <w:szCs w:val="20"/>
        </w:rPr>
        <w:t>Факторы, влияющие на выбор и содержание стратегии коммерческого банка. Рыночные возможности и рыночные риски. Факторы макросреды: демографические, технологические, политические, экономические, культурного уклада, природные и др. Факторы микросреды: внутрибанковские взаимоотношения, отношения с клиентами, поставщиками, конкурентами, посредниками и др</w:t>
      </w:r>
    </w:p>
    <w:p w14:paraId="6F051034" w14:textId="77777777" w:rsidR="00EC6C8B" w:rsidRDefault="003B2A02">
      <w:pPr>
        <w:suppressAutoHyphens w:val="0"/>
        <w:spacing w:line="360" w:lineRule="auto"/>
        <w:ind w:firstLine="567"/>
        <w:jc w:val="both"/>
        <w:rPr>
          <w:sz w:val="28"/>
          <w:szCs w:val="20"/>
        </w:rPr>
      </w:pPr>
      <w:r>
        <w:t xml:space="preserve"> </w:t>
      </w:r>
      <w:r>
        <w:rPr>
          <w:sz w:val="28"/>
          <w:szCs w:val="20"/>
        </w:rPr>
        <w:t xml:space="preserve">Формулирование стратегических целей и стратегических альтернатив. </w:t>
      </w:r>
      <w:r>
        <w:rPr>
          <w:sz w:val="28"/>
          <w:szCs w:val="20"/>
          <w:lang w:val="en-US"/>
        </w:rPr>
        <w:t>SMART</w:t>
      </w:r>
      <w:r>
        <w:rPr>
          <w:sz w:val="28"/>
          <w:szCs w:val="20"/>
        </w:rPr>
        <w:t>-принцип.</w:t>
      </w:r>
      <w:r>
        <w:t xml:space="preserve"> </w:t>
      </w:r>
      <w:r>
        <w:rPr>
          <w:sz w:val="28"/>
          <w:szCs w:val="20"/>
        </w:rPr>
        <w:t>Моделирование деятельности банка и выбор стратегии банка, применяемые методы и технологии.</w:t>
      </w:r>
      <w:r>
        <w:t xml:space="preserve"> </w:t>
      </w:r>
      <w:r>
        <w:rPr>
          <w:sz w:val="28"/>
          <w:szCs w:val="20"/>
        </w:rPr>
        <w:t xml:space="preserve">Инструментарий разработки стратегии российских банков: с приглашением консалтинговых компаний, специализирующихся на стратегическом менеджменте, а также аудиторских компаний. Подход к подготовке стратегии развития своими силами с привлечением консультантов. </w:t>
      </w:r>
      <w:r>
        <w:rPr>
          <w:sz w:val="28"/>
          <w:szCs w:val="20"/>
        </w:rPr>
        <w:tab/>
        <w:t>Процедура принятия и утверждения стратегии коммерческого банка. Внедрение стратегии.</w:t>
      </w:r>
      <w:r>
        <w:t xml:space="preserve"> </w:t>
      </w:r>
      <w:r>
        <w:rPr>
          <w:sz w:val="28"/>
          <w:szCs w:val="20"/>
        </w:rPr>
        <w:t>Основные инструменты эффективной реализации стратегии. Этапы внедрения стратегии. Сценарный подход как стратегия поведения банка в зависимости от наличия совокупности внешних условий развития.</w:t>
      </w:r>
    </w:p>
    <w:p w14:paraId="304B8F8E" w14:textId="77777777" w:rsidR="00EC6C8B" w:rsidRDefault="003B2A02">
      <w:pPr>
        <w:suppressAutoHyphens w:val="0"/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Содержание и роль планирования в развитии банковской деятельности. Виды планирования: стратегическое, бизнес-планирование, финансовое, текущее, оперативное. Бизнес-план банка как форма текущего планирования.</w:t>
      </w:r>
    </w:p>
    <w:p w14:paraId="5DCF0D61" w14:textId="77777777" w:rsidR="00EC6C8B" w:rsidRDefault="003B2A02">
      <w:pPr>
        <w:suppressAutoHyphens w:val="0"/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Особенности стратегии различных кластеров банков: с государственным участием (факторы, определяющие стратегический выбор, особенности в различных экономических условиях); с иностранным участием (проникновение на рынок, ниша рынка, разработка товара, диверсификация); банков регионального уровня.</w:t>
      </w:r>
    </w:p>
    <w:p w14:paraId="6B41376C" w14:textId="77777777" w:rsidR="00EC6C8B" w:rsidRDefault="003B2A02">
      <w:pPr>
        <w:suppressAutoHyphens w:val="0"/>
        <w:spacing w:line="360" w:lineRule="auto"/>
        <w:ind w:firstLine="567"/>
        <w:jc w:val="both"/>
        <w:rPr>
          <w:sz w:val="28"/>
          <w:szCs w:val="20"/>
        </w:rPr>
      </w:pPr>
      <w:r>
        <w:rPr>
          <w:sz w:val="28"/>
          <w:szCs w:val="20"/>
        </w:rPr>
        <w:t>Особенность поведенческих стратегий коммерческих банков в нестабильной макроэкономической среде. Сравнительные характеристики стратегий коммерческих банков: общее и особенное.</w:t>
      </w:r>
    </w:p>
    <w:p w14:paraId="3FF82DBC" w14:textId="77777777" w:rsidR="00EC6C8B" w:rsidRDefault="003B2A02">
      <w:pPr>
        <w:suppressAutoHyphens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3. Бизнес-модель как инструмент описания и исследования экономической предпринимательской деятельности</w:t>
      </w:r>
    </w:p>
    <w:p w14:paraId="2EFF56BF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Определение понятий бизнес-модель и бизнес-моделирование. История бизнес-моделирования. Подходы (ориентированный на бизнес-процессы и на ценность) и типологии моделей. Ключевые элементы бизнес-модели. Бизнес-модель банка.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Способы разработки бизнес-моделей.  Концепции описания бизнес-моделей. Подход М. Джонсона, К. Кристенсена и Х.Кагерманна. Подход Гэри Хэмела. Бизнес-модель по А. Остервальду и И. Пинье Подход Чана Кима и Рене Моборна «Стратегии голубого океана». Наиболее популярные бизнес-модели. Прорывные бизнес-модели.</w:t>
      </w:r>
    </w:p>
    <w:p w14:paraId="14AFA1E0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Модели (в том числе стандарты) различных систем и подходов управления качеством, финансами, персоналом, клиентами, целями, сроками, товарными потоками и пр. (CRM, SCM, BSC, TQM, ISO, PMI, BPM, KPI, MBO, HRM, и т.д.).</w:t>
      </w:r>
    </w:p>
    <w:p w14:paraId="30E1C29A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Сущностные бизнес-модели (модель ценностной цепочки, модель Захмана).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>Эталонная, референтная (типовая), информационная и другие модели банковской деятельности, их характеристика. Структура типовой комплексной бизнес-модели коммерческого банка</w:t>
      </w:r>
    </w:p>
    <w:p w14:paraId="5FF35893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Методы структурного анализа, используемые при  моделировании бизнес-процессов: DFD, SADT, ERD, STD. Принципы моделирования бизнес-модели.</w:t>
      </w:r>
    </w:p>
    <w:p w14:paraId="1599D5F3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sz w:val="28"/>
          <w:szCs w:val="28"/>
          <w:lang w:eastAsia="en-US"/>
        </w:rPr>
        <w:t>Приоритетные пути модернизации деятельности банков: клиентоориентированность, практика государственно-частного партнерства. Классификация бизнес-моделей коммерческих банков: по уровню специализации (универсальная и специализированная модели, их характеристика); по характеру взаимоотношений банков с промышленностью: модели «открытого рынка» и «корпоративного регулирования», их характеристика.</w:t>
      </w:r>
      <w:r>
        <w:t xml:space="preserve"> </w:t>
      </w:r>
    </w:p>
    <w:p w14:paraId="49B176E3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>Основные элементы бизнес-моделей коммерческих банков. Методы выбора и /или построения бизнес-модели коммерческих банков.</w:t>
      </w:r>
      <w: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Факторы, влияющие на выбор бизнес-моделей коммерческого банка: сложившиеся представления об эффективных бизнес-моделях финансового посредничества, действующие регуляторные ограничения, давление «подрывных» технологий и «драматические» изменения в поведении потребителей финансовых услуг и др. </w:t>
      </w:r>
    </w:p>
    <w:p w14:paraId="382AB15D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Появление новых форм бизнес-моделей банков, основанных на цифровых технологиях и удаленных каналах коммуникации с клиентами в режиме 24/7. Требования </w:t>
      </w:r>
      <w:r>
        <w:rPr>
          <w:rFonts w:eastAsia="Calibri"/>
          <w:sz w:val="28"/>
          <w:szCs w:val="28"/>
          <w:lang w:eastAsia="en-US"/>
        </w:rPr>
        <w:lastRenderedPageBreak/>
        <w:t>к современным бизнес-моделям коммерческих банков и их особенности. Проблема соответствия (адекватности) бизнес-моделей стратегии коммерческого банка: диагностика и способы решения. Обоснование выбора бизнес-модели банка. Взаимосвязь между эффективностью деятельности банка и его бизнес-моделью.</w:t>
      </w:r>
    </w:p>
    <w:p w14:paraId="58E320E3" w14:textId="77777777" w:rsidR="00EC6C8B" w:rsidRDefault="003B2A02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Социальный, этический, экологический банкинг и другие перспективные направления развития банковских моделей. Модель необанкинга как наиболее инно-вационная модель развития банковской системы.</w:t>
      </w:r>
    </w:p>
    <w:p w14:paraId="1C719815" w14:textId="77777777" w:rsidR="00EC6C8B" w:rsidRDefault="00EC6C8B">
      <w:pPr>
        <w:suppressAutoHyphens w:val="0"/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4CE41B85" w14:textId="77777777" w:rsidR="00EC6C8B" w:rsidRDefault="003B2A02">
      <w:pPr>
        <w:suppressAutoHyphens w:val="0"/>
        <w:spacing w:line="360" w:lineRule="auto"/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Тема 4</w:t>
      </w:r>
      <w:r>
        <w:rPr>
          <w:sz w:val="28"/>
          <w:szCs w:val="20"/>
        </w:rPr>
        <w:t xml:space="preserve">. </w:t>
      </w:r>
      <w:r>
        <w:rPr>
          <w:b/>
          <w:sz w:val="28"/>
          <w:szCs w:val="20"/>
        </w:rPr>
        <w:t>Трансформация бизнес-моделей банковской деятельности в цифровой экономике</w:t>
      </w:r>
    </w:p>
    <w:p w14:paraId="66009881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Особенности бизнес-стратегий коммерческих банков, имеющих разные модели деятельности. Требования к современным бизнес-моделям коммерческих банков и их особенности. Проблема соответствия (адекватности) бизнес-моделей стратегии коммерческого банка: диагностика и способы решения.</w:t>
      </w:r>
    </w:p>
    <w:p w14:paraId="3FE768E0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Риски коммерческих банков, связанные с разработкой, реализацией и коррек-тировкой стратегии. Понятия технического и «косметического» («авантюрного») мисменеджмента, их характеристика. Риски, связанные с функционированием системы стратегического управления. Ошибки менеджмента в стратегическом управлении банком. Риски коммерческих банков, связанные с выбором (построением) и функционированием бизнес-моделей.</w:t>
      </w:r>
    </w:p>
    <w:p w14:paraId="2BAF3550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Методы идентификации проблемных ситуаций в банке, их моделирование. Общие, специальные расчетно-аналитические, документарные, нетрадиционные методы (мозговой штурм, метод Delphi, метод номинальных групп, карточки Кроуфорда, опрос экспертов, контрольные списки, метод аналогии, методы с использованием диаграмм).</w:t>
      </w:r>
    </w:p>
    <w:p w14:paraId="7B9D1307" w14:textId="77777777" w:rsidR="00EC6C8B" w:rsidRDefault="003B2A02">
      <w:pPr>
        <w:suppressAutoHyphens w:val="0"/>
        <w:spacing w:line="360" w:lineRule="auto"/>
        <w:ind w:firstLine="709"/>
        <w:jc w:val="both"/>
        <w:rPr>
          <w:sz w:val="28"/>
          <w:szCs w:val="20"/>
        </w:rPr>
      </w:pPr>
      <w:r>
        <w:rPr>
          <w:rFonts w:eastAsia="Calibri"/>
          <w:sz w:val="28"/>
          <w:szCs w:val="28"/>
          <w:lang w:eastAsia="en-US"/>
        </w:rPr>
        <w:tab/>
        <w:t>Влияние sharing economy на разработку стратегии и бизнес-модели коммерческих банков.</w:t>
      </w:r>
      <w:r>
        <w:rPr>
          <w:sz w:val="28"/>
          <w:szCs w:val="20"/>
        </w:rPr>
        <w:t xml:space="preserve"> Развитие финансовых технологий и модернизация традиционных направлений оказания финансовых услуг:</w:t>
      </w:r>
      <w:r>
        <w:t xml:space="preserve"> </w:t>
      </w:r>
      <w:r>
        <w:rPr>
          <w:sz w:val="28"/>
          <w:szCs w:val="20"/>
        </w:rPr>
        <w:t xml:space="preserve">вызовы и возможности. </w:t>
      </w:r>
      <w:r>
        <w:rPr>
          <w:rFonts w:eastAsia="Calibri"/>
          <w:sz w:val="28"/>
          <w:szCs w:val="28"/>
          <w:lang w:eastAsia="en-US"/>
        </w:rPr>
        <w:t xml:space="preserve">Влияние новых финансовых технологий на содержание стратегий коммерческих банков, на разработку </w:t>
      </w:r>
      <w:r>
        <w:rPr>
          <w:rFonts w:eastAsia="Calibri"/>
          <w:sz w:val="28"/>
          <w:szCs w:val="28"/>
          <w:lang w:eastAsia="en-US"/>
        </w:rPr>
        <w:lastRenderedPageBreak/>
        <w:t>и функционирование бизнес-модели коммерческого банка. Инновационные преобразования бизнес-моделей коммерческих банков.</w:t>
      </w:r>
      <w:r>
        <w:rPr>
          <w:sz w:val="28"/>
          <w:szCs w:val="20"/>
        </w:rPr>
        <w:t xml:space="preserve"> Принципы инновационного бизнес-моделирования.</w:t>
      </w:r>
    </w:p>
    <w:p w14:paraId="53EFF2FF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0"/>
        </w:rPr>
        <w:t>Современные бизнес-модели банков в условиях цифровизации. Понятие экосистемы, маркетплейса, платформы. Цифровые экосистемы. Экосистемы в банковской отрасли. Инновационные продукты цифрового банкинга.</w:t>
      </w:r>
      <w:r>
        <w:rPr>
          <w:rFonts w:eastAsia="Calibri"/>
          <w:sz w:val="28"/>
          <w:szCs w:val="28"/>
          <w:lang w:eastAsia="en-US"/>
        </w:rPr>
        <w:t xml:space="preserve"> Модели организации партнерской экосистемы для банков. Модель </w:t>
      </w:r>
      <w:r>
        <w:rPr>
          <w:rFonts w:eastAsia="Calibri"/>
          <w:sz w:val="28"/>
          <w:szCs w:val="28"/>
          <w:lang w:val="en-US" w:eastAsia="en-US"/>
        </w:rPr>
        <w:t>B</w:t>
      </w:r>
      <w:r>
        <w:rPr>
          <w:rFonts w:eastAsia="Calibri"/>
          <w:sz w:val="28"/>
          <w:szCs w:val="28"/>
          <w:lang w:eastAsia="en-US"/>
        </w:rPr>
        <w:t>ank-as-a-</w:t>
      </w:r>
      <w:r>
        <w:rPr>
          <w:rFonts w:eastAsia="Calibri"/>
          <w:sz w:val="28"/>
          <w:szCs w:val="28"/>
          <w:lang w:val="en-US" w:eastAsia="en-US"/>
        </w:rPr>
        <w:t>S</w:t>
      </w:r>
      <w:r>
        <w:rPr>
          <w:rFonts w:eastAsia="Calibri"/>
          <w:sz w:val="28"/>
          <w:szCs w:val="28"/>
          <w:lang w:eastAsia="en-US"/>
        </w:rPr>
        <w:t xml:space="preserve">ervice. Super App: новые возможности и вызовы для бизнеса. </w:t>
      </w:r>
    </w:p>
    <w:p w14:paraId="3749F96D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Сценарии трансформации бизнес-моделей коммерческих банков.</w:t>
      </w:r>
      <w:r>
        <w:t xml:space="preserve"> </w:t>
      </w:r>
      <w:r>
        <w:rPr>
          <w:sz w:val="28"/>
          <w:szCs w:val="28"/>
        </w:rPr>
        <w:t>Барьеры на пути перехода банка в цифровой формат.</w:t>
      </w:r>
      <w:r>
        <w:rPr>
          <w:rFonts w:eastAsia="Calibri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Управление цифровой трансформацией коммерческого банка: подходы и ошибки.</w:t>
      </w:r>
    </w:p>
    <w:p w14:paraId="2BF2ADCE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Угрозы и риски цифровой трансформации в банковской сфере. Проблема обеспечения кибербезопасности. Поведенческие нерациональности. Кибермошенничество, социальная инженерия, риски внедрения искусственного интеллекта. Бизнес-модель коммерческого банка и его кибербезопасность. </w:t>
      </w:r>
      <w:r>
        <w:rPr>
          <w:sz w:val="28"/>
          <w:szCs w:val="20"/>
        </w:rPr>
        <w:t>Стратегия, бизнес-модель и безопасность банка: системный подход.</w:t>
      </w:r>
    </w:p>
    <w:p w14:paraId="18027E32" w14:textId="77777777" w:rsidR="00EC6C8B" w:rsidRDefault="00EC6C8B">
      <w:pPr>
        <w:spacing w:line="360" w:lineRule="auto"/>
        <w:ind w:firstLine="567"/>
        <w:jc w:val="both"/>
        <w:rPr>
          <w:sz w:val="28"/>
          <w:szCs w:val="20"/>
        </w:rPr>
      </w:pPr>
    </w:p>
    <w:p w14:paraId="32B00D25" w14:textId="77777777" w:rsidR="00EC6C8B" w:rsidRDefault="003B2A02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20" w:name="_Toc86962620"/>
      <w:bookmarkStart w:id="21" w:name="_Toc195478343"/>
      <w:r>
        <w:rPr>
          <w:b/>
          <w:bCs/>
          <w:sz w:val="28"/>
          <w:szCs w:val="28"/>
        </w:rPr>
        <w:t>5.2. Учебно-тематический план</w:t>
      </w:r>
      <w:bookmarkEnd w:id="20"/>
      <w:bookmarkEnd w:id="21"/>
    </w:p>
    <w:p w14:paraId="26F51B23" w14:textId="77777777" w:rsidR="00EC6C8B" w:rsidRDefault="003B2A02">
      <w:pPr>
        <w:widowControl w:val="0"/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2</w:t>
      </w:r>
    </w:p>
    <w:tbl>
      <w:tblPr>
        <w:tblW w:w="10246" w:type="dxa"/>
        <w:tblLayout w:type="fixed"/>
        <w:tblLook w:val="01E0" w:firstRow="1" w:lastRow="1" w:firstColumn="1" w:lastColumn="1" w:noHBand="0" w:noVBand="0"/>
      </w:tblPr>
      <w:tblGrid>
        <w:gridCol w:w="604"/>
        <w:gridCol w:w="2227"/>
        <w:gridCol w:w="685"/>
        <w:gridCol w:w="1017"/>
        <w:gridCol w:w="1278"/>
        <w:gridCol w:w="1680"/>
        <w:gridCol w:w="1263"/>
        <w:gridCol w:w="1492"/>
      </w:tblGrid>
      <w:tr w:rsidR="00EC6C8B" w14:paraId="0C5DF6CB" w14:textId="77777777">
        <w:trPr>
          <w:trHeight w:val="281"/>
        </w:trPr>
        <w:tc>
          <w:tcPr>
            <w:tcW w:w="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C743" w14:textId="77777777" w:rsidR="00EC6C8B" w:rsidRDefault="003B2A02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F1BFF" w14:textId="77777777" w:rsidR="00EC6C8B" w:rsidRDefault="003B2A02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46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1EA7D" w14:textId="77777777" w:rsidR="00EC6C8B" w:rsidRDefault="003B2A02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DA9FC" w14:textId="77777777" w:rsidR="00EC6C8B" w:rsidRDefault="00EC6C8B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E397" w14:textId="77777777" w:rsidR="00EC6C8B" w:rsidRDefault="003B2A02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EC6C8B" w14:paraId="24C5EE23" w14:textId="77777777"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829F" w14:textId="77777777" w:rsidR="00EC6C8B" w:rsidRDefault="00EC6C8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CBC10" w14:textId="77777777" w:rsidR="00EC6C8B" w:rsidRDefault="00EC6C8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7BBC1" w14:textId="77777777" w:rsidR="00EC6C8B" w:rsidRDefault="003B2A02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9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C464" w14:textId="77777777" w:rsidR="00EC6C8B" w:rsidRDefault="003B2A02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Контактная работа</w:t>
            </w:r>
            <w:r>
              <w:rPr>
                <w:b/>
                <w:bCs/>
                <w:lang w:val="en-US"/>
              </w:rPr>
              <w:t xml:space="preserve"> *</w:t>
            </w:r>
            <w:r>
              <w:rPr>
                <w:b/>
                <w:bCs/>
              </w:rPr>
              <w:t xml:space="preserve"> - Аудиторная работа</w:t>
            </w:r>
          </w:p>
        </w:tc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EBAD" w14:textId="77777777" w:rsidR="00EC6C8B" w:rsidRDefault="003B2A02">
            <w:pPr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F9EF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EC6C8B" w14:paraId="23F0ABE0" w14:textId="77777777">
        <w:trPr>
          <w:trHeight w:val="1174"/>
        </w:trPr>
        <w:tc>
          <w:tcPr>
            <w:tcW w:w="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D83EA" w14:textId="77777777" w:rsidR="00EC6C8B" w:rsidRDefault="00EC6C8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81A0" w14:textId="77777777" w:rsidR="00EC6C8B" w:rsidRDefault="00EC6C8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93E4" w14:textId="77777777" w:rsidR="00EC6C8B" w:rsidRDefault="00EC6C8B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7794" w14:textId="77777777" w:rsidR="00EC6C8B" w:rsidRDefault="003B2A0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Общая, в т.ч.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5C3B" w14:textId="77777777" w:rsidR="00EC6C8B" w:rsidRDefault="003B2A0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19D3" w14:textId="77777777" w:rsidR="00EC6C8B" w:rsidRDefault="003B2A0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  <w:p w14:paraId="417F9E0D" w14:textId="77777777" w:rsidR="00EC6C8B" w:rsidRDefault="00EC6C8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F2FDD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14A4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EC6C8B" w14:paraId="7F6DF212" w14:textId="777777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711C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1.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63CFA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Цифровая экономика и ее влияние на финансовые рынки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1BAF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8F2BF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571FD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2C044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3966C3E0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533AE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C62BE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Устный опрос,</w:t>
            </w:r>
          </w:p>
          <w:p w14:paraId="1274E646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тестовый</w:t>
            </w:r>
          </w:p>
          <w:p w14:paraId="29B2B757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контроль,</w:t>
            </w:r>
          </w:p>
          <w:p w14:paraId="48304904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EC6C8B" w14:paraId="6D531B30" w14:textId="777777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C91A7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2.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89EA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Стратегия и ее роль в развитии банковской деятельности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8C1B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C731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8567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C21E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5865E2EC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F5266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8E4A6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Устный опрос,</w:t>
            </w:r>
          </w:p>
          <w:p w14:paraId="72F8AD16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тестовый</w:t>
            </w:r>
          </w:p>
          <w:p w14:paraId="49151DB4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контроль,</w:t>
            </w:r>
          </w:p>
          <w:p w14:paraId="4A214DD8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решение кейсов</w:t>
            </w:r>
          </w:p>
          <w:p w14:paraId="7AB42DEF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EC6C8B" w14:paraId="4D8D7265" w14:textId="777777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F9E6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3.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B0F7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Бизнес-модель как инструмент описания и  исследования экономической предпринимательской деятельности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AC75A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9673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E6996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54E9F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14:paraId="53960D44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CBEF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6EAE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Устный опрос,</w:t>
            </w:r>
          </w:p>
          <w:p w14:paraId="044E07C5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тестовый</w:t>
            </w:r>
          </w:p>
          <w:p w14:paraId="408CBC1A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контроль, решение кейсов,</w:t>
            </w:r>
          </w:p>
          <w:p w14:paraId="7218F960" w14:textId="77777777" w:rsidR="00EC6C8B" w:rsidRDefault="00EC6C8B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323C01A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>дискуссия</w:t>
            </w:r>
          </w:p>
        </w:tc>
      </w:tr>
      <w:tr w:rsidR="00EC6C8B" w14:paraId="7B060752" w14:textId="777777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7B6F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4.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3CFE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Трансформация бизнес-моделей банковской деятельности в цифровой экономике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DD27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E4D4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73AE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C2CF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14:paraId="4B3D6EEB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5008B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29FCD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Устный опрос,</w:t>
            </w:r>
          </w:p>
          <w:p w14:paraId="5A394401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тестовый</w:t>
            </w:r>
          </w:p>
          <w:p w14:paraId="61F2AD9B" w14:textId="77777777" w:rsidR="00EC6C8B" w:rsidRDefault="003B2A02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контроль,</w:t>
            </w:r>
          </w:p>
          <w:p w14:paraId="35FB0BF2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 xml:space="preserve">дискуссия. Круглый стол по итогам изучения </w:t>
            </w:r>
          </w:p>
        </w:tc>
      </w:tr>
      <w:tr w:rsidR="00EC6C8B" w14:paraId="53D4598C" w14:textId="777777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3CEC6" w14:textId="77777777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50AD" w14:textId="77777777" w:rsidR="00EC6C8B" w:rsidRDefault="003B2A02">
            <w:pPr>
              <w:widowControl w:val="0"/>
              <w:tabs>
                <w:tab w:val="right" w:pos="851"/>
              </w:tabs>
              <w:jc w:val="both"/>
              <w:rPr>
                <w:sz w:val="28"/>
                <w:szCs w:val="28"/>
              </w:rPr>
            </w:pPr>
            <w:r>
              <w:t>В целом по дисциплине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3F962" w14:textId="77777777" w:rsidR="00EC6C8B" w:rsidRDefault="003B2A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2D3E2" w14:textId="77777777" w:rsidR="00EC6C8B" w:rsidRDefault="003B2A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502D" w14:textId="77777777" w:rsidR="00EC6C8B" w:rsidRDefault="003B2A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BCEB3" w14:textId="77777777" w:rsidR="00EC6C8B" w:rsidRDefault="003B2A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  <w:p w14:paraId="48E588A3" w14:textId="77777777" w:rsidR="00EC6C8B" w:rsidRDefault="00EC6C8B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A65D" w14:textId="77777777" w:rsidR="00EC6C8B" w:rsidRDefault="003B2A02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120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0CC3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>Согласно учебному плану: контрольная работа</w:t>
            </w:r>
          </w:p>
        </w:tc>
      </w:tr>
      <w:tr w:rsidR="00EC6C8B" w14:paraId="5136F762" w14:textId="77777777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5B" w14:textId="77777777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4452" w14:textId="77777777" w:rsidR="00EC6C8B" w:rsidRDefault="003B2A02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FBD2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t>100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6ED9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24038" w14:textId="1C918727" w:rsidR="00EC6C8B" w:rsidRDefault="007D010A">
            <w:pPr>
              <w:widowControl w:val="0"/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17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5F76" w14:textId="2B6ABA9F" w:rsidR="00EC6C8B" w:rsidRDefault="003B2A02">
            <w:pPr>
              <w:widowControl w:val="0"/>
              <w:tabs>
                <w:tab w:val="left" w:pos="600"/>
                <w:tab w:val="center" w:pos="732"/>
              </w:tabs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lang w:val="en-US"/>
              </w:rPr>
              <w:tab/>
            </w:r>
            <w:r w:rsidR="007D010A">
              <w:t>83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17C5" w14:textId="77777777" w:rsidR="00EC6C8B" w:rsidRDefault="003B2A02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BB9B" w14:textId="77777777" w:rsidR="00EC6C8B" w:rsidRDefault="00EC6C8B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14:paraId="44BD4EC8" w14:textId="77777777" w:rsidR="00EC6C8B" w:rsidRDefault="003B2A02">
      <w:pPr>
        <w:pStyle w:val="af8"/>
        <w:keepNext/>
        <w:ind w:left="0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  <w:bookmarkStart w:id="22" w:name="_Toc519523359"/>
      <w:bookmarkStart w:id="23" w:name="_Toc511925801"/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D8422E1" w14:textId="77777777" w:rsidR="00EC6C8B" w:rsidRDefault="00EC6C8B">
      <w:pPr>
        <w:spacing w:line="360" w:lineRule="auto"/>
        <w:jc w:val="both"/>
        <w:rPr>
          <w:sz w:val="28"/>
          <w:szCs w:val="28"/>
        </w:rPr>
      </w:pPr>
    </w:p>
    <w:p w14:paraId="413ACB82" w14:textId="77777777" w:rsidR="00EC6C8B" w:rsidRDefault="003B2A02">
      <w:pPr>
        <w:pStyle w:val="110"/>
        <w:outlineLvl w:val="0"/>
        <w:rPr>
          <w:rFonts w:ascii="Times New Roman" w:hAnsi="Times New Roman"/>
          <w:sz w:val="28"/>
          <w:szCs w:val="28"/>
        </w:rPr>
      </w:pPr>
      <w:bookmarkStart w:id="24" w:name="_Toc86962621"/>
      <w:bookmarkStart w:id="25" w:name="_Toc195478344"/>
      <w:r>
        <w:rPr>
          <w:rFonts w:ascii="Times New Roman" w:hAnsi="Times New Roman"/>
          <w:sz w:val="28"/>
          <w:szCs w:val="28"/>
        </w:rPr>
        <w:t>5.3. Содержание семинаров, практических занятий</w:t>
      </w:r>
      <w:bookmarkEnd w:id="22"/>
      <w:bookmarkEnd w:id="23"/>
      <w:bookmarkEnd w:id="24"/>
      <w:bookmarkEnd w:id="25"/>
    </w:p>
    <w:p w14:paraId="079E15CB" w14:textId="77777777" w:rsidR="00EC6C8B" w:rsidRDefault="00EC6C8B">
      <w:pPr>
        <w:spacing w:line="360" w:lineRule="auto"/>
        <w:jc w:val="both"/>
        <w:rPr>
          <w:sz w:val="28"/>
          <w:szCs w:val="28"/>
        </w:rPr>
      </w:pPr>
    </w:p>
    <w:p w14:paraId="56B6BEDF" w14:textId="77777777" w:rsidR="00EC6C8B" w:rsidRDefault="003B2A02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Таблица 3</w:t>
      </w:r>
    </w:p>
    <w:tbl>
      <w:tblPr>
        <w:tblW w:w="4850" w:type="pct"/>
        <w:tblLayout w:type="fixed"/>
        <w:tblLook w:val="00A0" w:firstRow="1" w:lastRow="0" w:firstColumn="1" w:lastColumn="0" w:noHBand="0" w:noVBand="0"/>
      </w:tblPr>
      <w:tblGrid>
        <w:gridCol w:w="2122"/>
        <w:gridCol w:w="4594"/>
        <w:gridCol w:w="3174"/>
      </w:tblGrid>
      <w:tr w:rsidR="00EC6C8B" w14:paraId="62431175" w14:textId="77777777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5EB5" w14:textId="77777777" w:rsidR="00EC6C8B" w:rsidRDefault="003B2A02">
            <w:pPr>
              <w:widowControl w:val="0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F1C99" w14:textId="77777777" w:rsidR="00EC6C8B" w:rsidRDefault="003B2A02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D88E111" w14:textId="77777777" w:rsidR="00EC6C8B" w:rsidRDefault="00EC6C8B">
            <w:pPr>
              <w:keepNext/>
              <w:widowControl w:val="0"/>
              <w:jc w:val="both"/>
              <w:rPr>
                <w:b/>
              </w:rPr>
            </w:pP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0797" w14:textId="77777777" w:rsidR="00EC6C8B" w:rsidRDefault="003B2A02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EC6C8B" w14:paraId="58679F17" w14:textId="77777777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19B08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Цифровая экономика и ее влияние на финансовые рынки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6077" w14:textId="77777777" w:rsidR="00EC6C8B" w:rsidRDefault="003B2A02">
            <w:pPr>
              <w:widowControl w:val="0"/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. Основные направления развития цифровизации в России. Национальный проект нацпроект. «Экономика данных и цифровая трансформация государства»</w:t>
            </w:r>
          </w:p>
          <w:p w14:paraId="2D7297EA" w14:textId="77777777" w:rsidR="00EC6C8B" w:rsidRDefault="003B2A02">
            <w:pPr>
              <w:widowControl w:val="0"/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Развитие рынка финансовых технологий в России</w:t>
            </w:r>
          </w:p>
          <w:p w14:paraId="203AA7F4" w14:textId="77777777" w:rsidR="00EC6C8B" w:rsidRDefault="003B2A02">
            <w:pPr>
              <w:widowControl w:val="0"/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Основные инфраструктурные элементы цифровой экономики.</w:t>
            </w:r>
          </w:p>
          <w:p w14:paraId="0549FB1C" w14:textId="6F102A25" w:rsidR="00EC6C8B" w:rsidRDefault="007B4E75">
            <w:pPr>
              <w:widowControl w:val="0"/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7B4E75">
              <w:t xml:space="preserve">Создание доверительной среды как одна </w:t>
            </w:r>
            <w:r>
              <w:t xml:space="preserve">из приоритетных целей </w:t>
            </w:r>
            <w:r w:rsidR="003B2A02">
              <w:t>развития финансового рынка.</w:t>
            </w:r>
          </w:p>
          <w:p w14:paraId="02330EE2" w14:textId="77777777" w:rsidR="00EC6C8B" w:rsidRDefault="003B2A02">
            <w:pPr>
              <w:widowControl w:val="0"/>
              <w:numPr>
                <w:ilvl w:val="0"/>
                <w:numId w:val="6"/>
              </w:numPr>
              <w:suppressAutoHyphens w:val="0"/>
              <w:ind w:left="0" w:firstLine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Довериецентричность – концепция создания успешных бизнес-моделей. Новая роль банков как трансляторов доверия </w:t>
            </w:r>
            <w:r>
              <w:lastRenderedPageBreak/>
              <w:t>на финансовых рынках.</w:t>
            </w:r>
          </w:p>
          <w:p w14:paraId="7BCE9FEE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5,6,7,13,15,17,18</w:t>
            </w:r>
          </w:p>
          <w:p w14:paraId="40DA77A2" w14:textId="77777777" w:rsidR="00EC6C8B" w:rsidRDefault="003B2A02">
            <w:pPr>
              <w:widowControl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2-10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C4A4F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>1.Обсуждение вопросов темы</w:t>
            </w:r>
          </w:p>
          <w:p w14:paraId="762B84F9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</w:t>
            </w:r>
          </w:p>
          <w:p w14:paraId="7E994136" w14:textId="753687FE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3.</w:t>
            </w:r>
            <w:r w:rsidR="00DB6EBF">
              <w:t xml:space="preserve"> </w:t>
            </w:r>
            <w:r w:rsidR="00DB6EBF" w:rsidRPr="004C6419">
              <w:t>Представление и обсуждение результатов самостоятельной работы в форме научной дискуссии</w:t>
            </w:r>
          </w:p>
        </w:tc>
      </w:tr>
      <w:tr w:rsidR="00EC6C8B" w14:paraId="63A72984" w14:textId="77777777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138B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Стратегия и ее роль в развитии банковской деятельности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D7B55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Конкурентоспособность банка и его конкурентные преимущества. Группы конкурентных преимуществ.</w:t>
            </w:r>
          </w:p>
          <w:p w14:paraId="286162CB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2. Понятие стратегии банка, ее составляющие, виды и формы. Типология стратегий коммерческих банков и их характеристика. Формы стратегий. </w:t>
            </w:r>
          </w:p>
          <w:p w14:paraId="3B17C356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 Принципы и этапы разработки стратегии банка. Миссия и Видение банка.</w:t>
            </w:r>
          </w:p>
          <w:p w14:paraId="19AD9FEC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4. Стратегический анализ (внешний и внутренний). Модели стратегий</w:t>
            </w:r>
          </w:p>
          <w:p w14:paraId="34DCE6DE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5. Модели стратегического анализа</w:t>
            </w:r>
          </w:p>
          <w:p w14:paraId="1991AD17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6. Содержание и роль планирования в развитии банковской деятельности.</w:t>
            </w:r>
          </w:p>
          <w:p w14:paraId="04AA080D" w14:textId="77777777" w:rsidR="00EC6C8B" w:rsidRDefault="00EC6C8B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A039326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1,2,6,7,9,11,13,14,15,17,18</w:t>
            </w:r>
          </w:p>
          <w:p w14:paraId="4630C3AA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1-10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26B3" w14:textId="2D5188A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1. </w:t>
            </w:r>
            <w:r w:rsidR="00DB6EBF" w:rsidRPr="00DB6EBF">
              <w:rPr>
                <w:rFonts w:eastAsia="MS Mincho"/>
                <w:color w:val="000000"/>
              </w:rPr>
              <w:t>Обсуждение вопросов темы</w:t>
            </w:r>
            <w:r w:rsidR="00DB6EBF">
              <w:rPr>
                <w:rFonts w:eastAsia="MS Mincho"/>
                <w:color w:val="000000"/>
              </w:rPr>
              <w:t>.</w:t>
            </w:r>
          </w:p>
          <w:p w14:paraId="410C87FB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2.Решение тестовых заданий</w:t>
            </w:r>
          </w:p>
          <w:p w14:paraId="18C971B1" w14:textId="4B237A22" w:rsidR="00EC6C8B" w:rsidRPr="004C6419" w:rsidRDefault="003B2A02">
            <w:pPr>
              <w:widowControl w:val="0"/>
              <w:jc w:val="both"/>
            </w:pPr>
            <w:r>
              <w:t>3.</w:t>
            </w:r>
            <w:r w:rsidR="00DB6EBF">
              <w:t xml:space="preserve"> </w:t>
            </w:r>
            <w:r w:rsidR="00DB6EBF" w:rsidRPr="004C6419">
              <w:t>Представление и обсуждение результатов самостоятельной работы в форме научной дискуссии</w:t>
            </w:r>
          </w:p>
          <w:p w14:paraId="031B4E0C" w14:textId="2F32FF2F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98DE56C" w14:textId="77777777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C6C8B" w14:paraId="3D28A459" w14:textId="77777777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09029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Бизнес-модель как инструмент описания и  исследования экономической предпринимательской деятельности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73B41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Определение понятий бизнес-модель и бизнес-моделирование. Подходы (ориентированный на бизнес-процессы и на ценность) и типологии моделей. Ключевые элементы бизнес-модели.</w:t>
            </w:r>
          </w:p>
          <w:p w14:paraId="1508F599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 Способы разработки бизнес-моделей.  Концепции описания бизнес-моделей. Подход М. Джонсона, К. Кристенсена и Х.Кагерманна. Подход Гэри Хэмела. Бизнес-модель по А. Остервальду и И. Пинье Подход Чана Кима и Рене Моборна «Стратегии голубого океана».</w:t>
            </w:r>
          </w:p>
          <w:p w14:paraId="13C29EEA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 Методы структурного анализа, используемые при  моделировании бизнес-процессов: DFD, SADT, ERD, STD. Принципы моделирования бизнес-модели</w:t>
            </w:r>
          </w:p>
          <w:p w14:paraId="2C57308E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4. Социальный, этический, экологический банкинг и другие перспективные направления развития банковских моделей.</w:t>
            </w:r>
          </w:p>
          <w:p w14:paraId="27EE7E3F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1,2,4,5,6,7,8,9,11,12,13,14,17,18</w:t>
            </w:r>
          </w:p>
          <w:p w14:paraId="036DF562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1-10 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B5073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1. Обсуждение вопросов темы</w:t>
            </w:r>
          </w:p>
          <w:p w14:paraId="2BFA06D3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 Решение тестовых заданий</w:t>
            </w:r>
          </w:p>
          <w:p w14:paraId="31E48539" w14:textId="190E93E5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3. </w:t>
            </w:r>
            <w:r w:rsidR="00DB6EBF" w:rsidRPr="004C6419">
              <w:t xml:space="preserve">Представление и обсуждение </w:t>
            </w:r>
            <w:r w:rsidRPr="004C6419">
              <w:t>результатов самостоятельной работы в форме научной дискуссии</w:t>
            </w:r>
          </w:p>
          <w:p w14:paraId="26D7BADE" w14:textId="5818060B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C6C8B" w14:paraId="4C362169" w14:textId="77777777"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5D208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Трансформация бизнес-моделей банковской деятельности в </w:t>
            </w:r>
            <w:r>
              <w:lastRenderedPageBreak/>
              <w:t>цифровой экономике</w:t>
            </w:r>
          </w:p>
        </w:tc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65BB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>1 Риски коммерческих банков, связанные с разработкой, реализацией и корректировкой стратегии.</w:t>
            </w:r>
          </w:p>
          <w:p w14:paraId="0E969532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2. Методы идентификации проблемных </w:t>
            </w:r>
            <w:r>
              <w:lastRenderedPageBreak/>
              <w:t>ситуаций в банке, их моделирование. Общие, специальные расчетно-аналитические, документарные, нетрадиционные методы (мозговой штурм, метод Delphi, метод номинальных групп, карточки Кроуфорда, опрос экспертов, контрольные списки, метод аналогии, методы с использованием диаграмм).</w:t>
            </w:r>
          </w:p>
          <w:p w14:paraId="41E665F9" w14:textId="77777777" w:rsidR="00EC6C8B" w:rsidRDefault="003B2A02">
            <w:pPr>
              <w:widowControl w:val="0"/>
              <w:suppressAutoHyphens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 Современные бизнес-модели банков в условиях цифровизации. Экосистемы в банковской отрасли. Инновационные продукты цифрового банкинга. Модели организации партнерской экосистемы для банков. Модель Bank-as-a-Service. Super App: новые возможности и вызовы для бизнеса.</w:t>
            </w:r>
          </w:p>
          <w:p w14:paraId="3EE2CDE2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4. Сценарии трансформации бизнес-моделей коммерческих банков. Барьеры на пути перехода банка в цифровой формат.</w:t>
            </w:r>
          </w:p>
          <w:p w14:paraId="1E013B6F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5. Управление цифровой трансформацией коммерческого банка: подходы и ошибки.</w:t>
            </w:r>
          </w:p>
          <w:p w14:paraId="3051CD1E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u w:val="single"/>
              </w:rPr>
              <w:t>Рекомендуемые источники из раздела 8:</w:t>
            </w:r>
            <w:r>
              <w:t xml:space="preserve"> 1,2,3,4,5,6,7,8,10,11,12,13,14,16,17,18</w:t>
            </w:r>
          </w:p>
          <w:p w14:paraId="4D36CFCA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u w:val="single"/>
              </w:rPr>
              <w:t>Рекомендуемые источники из раздела 9:</w:t>
            </w:r>
            <w:r>
              <w:t xml:space="preserve"> 1-10</w:t>
            </w:r>
          </w:p>
        </w:tc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54B2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>1. Обсуждение вопросов темы</w:t>
            </w:r>
          </w:p>
          <w:p w14:paraId="6894021C" w14:textId="77777777" w:rsidR="00EC6C8B" w:rsidRDefault="003B2A02">
            <w:pPr>
              <w:widowControl w:val="0"/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2. Решение тестовых заданий</w:t>
            </w:r>
          </w:p>
          <w:p w14:paraId="6BA73510" w14:textId="77777777" w:rsidR="00DB6EBF" w:rsidRPr="004C6419" w:rsidRDefault="003B2A02">
            <w:pPr>
              <w:widowControl w:val="0"/>
              <w:jc w:val="both"/>
            </w:pPr>
            <w:r>
              <w:lastRenderedPageBreak/>
              <w:t xml:space="preserve">3. </w:t>
            </w:r>
            <w:r w:rsidR="00DB6EBF" w:rsidRPr="004C6419">
              <w:t>Представление и обсуждение результатов самостоятельной работы в форме научной дискуссии</w:t>
            </w:r>
          </w:p>
          <w:p w14:paraId="5A42B567" w14:textId="7018349C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4. Круглый стол по итогам изучения раздела</w:t>
            </w:r>
          </w:p>
        </w:tc>
      </w:tr>
    </w:tbl>
    <w:p w14:paraId="53AC8FB0" w14:textId="77777777" w:rsidR="00EC6C8B" w:rsidRDefault="00EC6C8B">
      <w:pPr>
        <w:jc w:val="center"/>
        <w:rPr>
          <w:i/>
          <w:color w:val="000000"/>
          <w:sz w:val="28"/>
          <w:szCs w:val="28"/>
        </w:rPr>
      </w:pPr>
    </w:p>
    <w:p w14:paraId="1E1124E9" w14:textId="77777777" w:rsidR="00EC6C8B" w:rsidRDefault="003B2A02">
      <w:pPr>
        <w:jc w:val="center"/>
        <w:outlineLvl w:val="0"/>
        <w:rPr>
          <w:b/>
          <w:bCs/>
          <w:sz w:val="28"/>
          <w:szCs w:val="28"/>
        </w:rPr>
      </w:pPr>
      <w:bookmarkStart w:id="26" w:name="_Toc86962622"/>
      <w:bookmarkStart w:id="27" w:name="_Toc519523360"/>
      <w:bookmarkStart w:id="28" w:name="_Toc511925802"/>
      <w:bookmarkStart w:id="29" w:name="_Toc195478345"/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6"/>
      <w:bookmarkEnd w:id="27"/>
      <w:bookmarkEnd w:id="28"/>
      <w:bookmarkEnd w:id="29"/>
    </w:p>
    <w:p w14:paraId="12C1CD8C" w14:textId="77777777" w:rsidR="00EC6C8B" w:rsidRDefault="00EC6C8B">
      <w:pPr>
        <w:jc w:val="center"/>
        <w:rPr>
          <w:b/>
          <w:bCs/>
          <w:sz w:val="28"/>
          <w:szCs w:val="28"/>
        </w:rPr>
      </w:pPr>
    </w:p>
    <w:p w14:paraId="2FF7319A" w14:textId="77777777" w:rsidR="00EC6C8B" w:rsidRDefault="003B2A02">
      <w:pPr>
        <w:keepNext/>
        <w:jc w:val="center"/>
        <w:outlineLvl w:val="0"/>
        <w:rPr>
          <w:b/>
          <w:sz w:val="28"/>
          <w:szCs w:val="28"/>
        </w:rPr>
      </w:pPr>
      <w:bookmarkStart w:id="30" w:name="_Toc86962623"/>
      <w:bookmarkStart w:id="31" w:name="_Toc519523361"/>
      <w:bookmarkStart w:id="32" w:name="_Toc511925803"/>
      <w:bookmarkStart w:id="33" w:name="_Toc195478346"/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bookmarkEnd w:id="33"/>
    </w:p>
    <w:p w14:paraId="3936AE32" w14:textId="77777777" w:rsidR="00EC6C8B" w:rsidRDefault="00EC6C8B">
      <w:pPr>
        <w:jc w:val="both"/>
        <w:rPr>
          <w:i/>
          <w:color w:val="000000"/>
          <w:sz w:val="28"/>
          <w:szCs w:val="28"/>
        </w:rPr>
      </w:pPr>
    </w:p>
    <w:p w14:paraId="01C5986C" w14:textId="77777777" w:rsidR="00EC6C8B" w:rsidRDefault="003B2A0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4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2121"/>
        <w:gridCol w:w="4108"/>
        <w:gridCol w:w="4085"/>
      </w:tblGrid>
      <w:tr w:rsidR="00EC6C8B" w14:paraId="04270D41" w14:textId="77777777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1C10" w14:textId="77777777" w:rsidR="00EC6C8B" w:rsidRDefault="003B2A0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24776" w14:textId="77777777" w:rsidR="00EC6C8B" w:rsidRDefault="003B2A0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C6CCF" w14:textId="77777777" w:rsidR="00EC6C8B" w:rsidRDefault="003B2A0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EC6C8B" w14:paraId="52378128" w14:textId="77777777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3819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Цифровая экономика и ее влияние на финансовые рынки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0DD9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</w:t>
            </w:r>
            <w:r>
              <w:tab/>
              <w:t>Национальная программа «Цифровая экономика»: основные цели и задачи. Федеральные проекты национального проекта «Экономика данных и цифровая трансформация государства».</w:t>
            </w:r>
          </w:p>
          <w:p w14:paraId="5A74ED7C" w14:textId="2A42F6EF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>.Сквозные, прорывные и «подрывные» технологии, понятие, виды и основные тренды развития.</w:t>
            </w:r>
          </w:p>
          <w:p w14:paraId="52C79BF7" w14:textId="13C27EC4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</w:t>
            </w:r>
            <w:r>
              <w:tab/>
              <w:t xml:space="preserve">Цифровизация как драйвер развития финансового рынка. </w:t>
            </w:r>
          </w:p>
          <w:p w14:paraId="079DCF7C" w14:textId="77777777" w:rsidR="007B4E75" w:rsidRPr="004C6419" w:rsidRDefault="003B2A02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t xml:space="preserve">4. </w:t>
            </w:r>
            <w:r w:rsidRPr="004C6419">
              <w:rPr>
                <w:color w:val="auto"/>
              </w:rPr>
              <w:t xml:space="preserve">Создание дружественной </w:t>
            </w:r>
            <w:r w:rsidR="007B4E75" w:rsidRPr="004C6419">
              <w:rPr>
                <w:color w:val="auto"/>
              </w:rPr>
              <w:t xml:space="preserve">(доверительной) </w:t>
            </w:r>
            <w:r w:rsidRPr="004C6419">
              <w:rPr>
                <w:color w:val="auto"/>
              </w:rPr>
              <w:t xml:space="preserve">среды для использования технологий и их роль в развитии финансовых рынков. </w:t>
            </w:r>
          </w:p>
          <w:p w14:paraId="4EB73E7A" w14:textId="059E2FBD" w:rsidR="00EC6C8B" w:rsidRPr="007B4E75" w:rsidRDefault="007B4E75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 w:rsidRPr="007B4E75">
              <w:rPr>
                <w:color w:val="auto"/>
              </w:rPr>
              <w:lastRenderedPageBreak/>
              <w:t>5.</w:t>
            </w:r>
            <w:r w:rsidR="003B2A02" w:rsidRPr="007B4E75">
              <w:rPr>
                <w:color w:val="auto"/>
              </w:rPr>
              <w:t>Доверие к участникам финансового рынка как залог его успешного развития.</w:t>
            </w:r>
          </w:p>
          <w:p w14:paraId="66E4AFCD" w14:textId="77777777" w:rsidR="00EC6C8B" w:rsidRDefault="00EC6C8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9315F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>1. Изучение нормативных правовых актов, научной и учебной литературы и интернет-ресурсов</w:t>
            </w:r>
          </w:p>
          <w:p w14:paraId="23280AEA" w14:textId="77777777" w:rsidR="00EC6C8B" w:rsidRDefault="003B2A0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2. Подготовка к участию в дискуссии</w:t>
            </w:r>
          </w:p>
        </w:tc>
      </w:tr>
      <w:tr w:rsidR="00EC6C8B" w14:paraId="0B0EC1D4" w14:textId="77777777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C6AE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lastRenderedPageBreak/>
              <w:t>Стратегия и ее роль в развитии банковской деятельности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D150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Недостатки системы управления российских коммерческих банков. Условия достижения конкурентных преимуществ.</w:t>
            </w:r>
          </w:p>
          <w:p w14:paraId="17A6A436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 Принципы работы по созданию и внедрению стратегий. Оценка стратегии банка. Место стратегии в системе управления банком.</w:t>
            </w:r>
          </w:p>
          <w:p w14:paraId="6EF65D4B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 Моделирование деятельности банка и выбор стратегии банка, применяемые методы и технологии.</w:t>
            </w:r>
          </w:p>
          <w:p w14:paraId="7C65F07E" w14:textId="77777777" w:rsidR="00EC6C8B" w:rsidRDefault="003B2A02">
            <w:pPr>
              <w:widowControl w:val="0"/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4. Особенности стратегии различных кластеров банков </w:t>
            </w:r>
          </w:p>
          <w:p w14:paraId="6DC8017D" w14:textId="77777777" w:rsidR="00EC6C8B" w:rsidRDefault="00EC6C8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1205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Изучение нормативных правовых актов, научной и учебной  литературы и интернет-ресурсов</w:t>
            </w:r>
          </w:p>
          <w:p w14:paraId="44361C2A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 Подготовка к участию в дискуссии.</w:t>
            </w:r>
          </w:p>
          <w:p w14:paraId="6AE342A2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3.Выполнение домашнего задания</w:t>
            </w:r>
          </w:p>
          <w:p w14:paraId="2B8036B7" w14:textId="77777777" w:rsidR="00EC6C8B" w:rsidRDefault="00EC6C8B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0BFD9AD" w14:textId="77777777" w:rsidR="00EC6C8B" w:rsidRDefault="00EC6C8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C6C8B" w14:paraId="49862346" w14:textId="77777777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9EC8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Бизнес-модель как инструмент описания и  исследования экономической предпринимательской деятельности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4469" w14:textId="77777777" w:rsidR="00EC6C8B" w:rsidRDefault="003B2A02">
            <w:pPr>
              <w:pStyle w:val="af8"/>
              <w:numPr>
                <w:ilvl w:val="0"/>
                <w:numId w:val="14"/>
              </w:numPr>
              <w:tabs>
                <w:tab w:val="left" w:pos="567"/>
              </w:tabs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Сущностные бизнес-модели (модель ценностной цепочки, модель Захмана). </w:t>
            </w:r>
          </w:p>
          <w:p w14:paraId="17E33D40" w14:textId="77777777" w:rsidR="00EC6C8B" w:rsidRDefault="003B2A02">
            <w:pPr>
              <w:pStyle w:val="af8"/>
              <w:numPr>
                <w:ilvl w:val="0"/>
                <w:numId w:val="14"/>
              </w:numPr>
              <w:tabs>
                <w:tab w:val="left" w:pos="567"/>
              </w:tabs>
              <w:ind w:left="0" w:firstLine="0"/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Эталонная, референтная (типовая), информационная и другие модели банковской деятельности, их характеристика.</w:t>
            </w:r>
          </w:p>
          <w:p w14:paraId="03B17035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 Классификация бизнес-моделей коммерческих банков.</w:t>
            </w:r>
          </w:p>
          <w:p w14:paraId="492A5E52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4. Факторы, влияющие на выбор бизнес-моделей коммерческого банка. Обоснование выбора бизнес-модели банка. Взаимосвязь между эффективностью деятельности банка и его бизнес-моделью.</w:t>
            </w:r>
          </w:p>
          <w:p w14:paraId="79714B0C" w14:textId="77777777" w:rsidR="00EC6C8B" w:rsidRDefault="003B2A02">
            <w:pPr>
              <w:widowControl w:val="0"/>
              <w:tabs>
                <w:tab w:val="left" w:pos="567"/>
              </w:tabs>
              <w:jc w:val="both"/>
              <w:textAlignment w:val="baseline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5. Наиболее популярные бизнес-модели. Инновационные бизнес-модели.</w:t>
            </w:r>
          </w:p>
          <w:p w14:paraId="0A5914B5" w14:textId="77777777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1549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Изучение нормативных правовых актов, литературы и интернет-ресурсов</w:t>
            </w:r>
          </w:p>
          <w:p w14:paraId="31494778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 Подготовка к участию в дискуссии</w:t>
            </w:r>
          </w:p>
          <w:p w14:paraId="6347980A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3.Выполнение домашних заданий</w:t>
            </w:r>
          </w:p>
          <w:p w14:paraId="4CA0A27B" w14:textId="77777777" w:rsidR="00EC6C8B" w:rsidRDefault="00EC6C8B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</w:p>
        </w:tc>
      </w:tr>
      <w:tr w:rsidR="00EC6C8B" w14:paraId="332DD00C" w14:textId="77777777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FF0F" w14:textId="77777777" w:rsidR="00EC6C8B" w:rsidRDefault="003B2A02">
            <w:pPr>
              <w:widowControl w:val="0"/>
              <w:jc w:val="both"/>
              <w:rPr>
                <w:sz w:val="28"/>
                <w:szCs w:val="28"/>
              </w:rPr>
            </w:pPr>
            <w:r>
              <w:t>Трансформация бизнес-моделей банковской деятельности в цифровой экономике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CB8FE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 Требования к современным бизнес-моделям коммерческих банков и их особенности. Проблема соответствия (адекватности) бизнес-моделей стратегии коммерческого банка: диагностика и способы решения.</w:t>
            </w:r>
          </w:p>
          <w:p w14:paraId="6E31BA3E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 Влияние sharing economy на разработку стратегии и бизнес-модели коммерческих банков.  Инновационные преобразования бизнес-моделей коммерческих банков. Принципы инновационного бизнес-моделирования</w:t>
            </w:r>
          </w:p>
          <w:p w14:paraId="04C2D1CA" w14:textId="77777777" w:rsidR="00EC6C8B" w:rsidRDefault="003B2A02">
            <w:pPr>
              <w:pStyle w:val="af8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Стратегия, бизнес-модель и безопасность банка: системный </w:t>
            </w:r>
            <w:r>
              <w:rPr>
                <w:sz w:val="24"/>
                <w:szCs w:val="24"/>
              </w:rPr>
              <w:lastRenderedPageBreak/>
              <w:t>подход.</w:t>
            </w:r>
          </w:p>
          <w:p w14:paraId="40F6F033" w14:textId="77777777" w:rsidR="00EC6C8B" w:rsidRDefault="003B2A02">
            <w:pPr>
              <w:pStyle w:val="af8"/>
              <w:numPr>
                <w:ilvl w:val="0"/>
                <w:numId w:val="14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Поведенческие нерациональности. Кибермошенничество, социальная инженерия, риски внедрения искусственного интеллекта.</w:t>
            </w:r>
          </w:p>
          <w:p w14:paraId="5C69A8BF" w14:textId="77777777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B8785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>1. Изучение нормативных правовых актов, литературы и интернет-ресурсов</w:t>
            </w:r>
          </w:p>
          <w:p w14:paraId="0A0AD4E2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 Подготовка к участию в дискуссии.</w:t>
            </w:r>
          </w:p>
          <w:p w14:paraId="5C95943A" w14:textId="77777777" w:rsidR="00EC6C8B" w:rsidRDefault="003B2A02">
            <w:pPr>
              <w:pStyle w:val="Default"/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3.Выполнение домашнего задания</w:t>
            </w:r>
          </w:p>
          <w:p w14:paraId="716462C3" w14:textId="77777777" w:rsidR="00EC6C8B" w:rsidRDefault="003B2A02">
            <w:pPr>
              <w:pStyle w:val="Default"/>
              <w:widowControl w:val="0"/>
              <w:jc w:val="both"/>
              <w:rPr>
                <w:sz w:val="28"/>
                <w:szCs w:val="28"/>
              </w:rPr>
            </w:pPr>
            <w:r>
              <w:t>4. Подготовка к круглому столу по итогам изучения дисциплины</w:t>
            </w:r>
          </w:p>
        </w:tc>
      </w:tr>
    </w:tbl>
    <w:p w14:paraId="7F9323EA" w14:textId="77777777" w:rsidR="00EC6C8B" w:rsidRDefault="00EC6C8B">
      <w:pPr>
        <w:spacing w:line="360" w:lineRule="auto"/>
        <w:jc w:val="both"/>
        <w:rPr>
          <w:sz w:val="28"/>
          <w:szCs w:val="28"/>
        </w:rPr>
      </w:pPr>
    </w:p>
    <w:p w14:paraId="4AD5B3C1" w14:textId="77777777" w:rsidR="00EC6C8B" w:rsidRDefault="003B2A02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bookmarkStart w:id="34" w:name="_Toc519523362"/>
      <w:bookmarkStart w:id="35" w:name="_Toc511925804"/>
      <w:bookmarkStart w:id="36" w:name="_Toc86962624"/>
      <w:bookmarkStart w:id="37" w:name="_Toc195478347"/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bookmarkEnd w:id="35"/>
      <w:r>
        <w:rPr>
          <w:b/>
          <w:sz w:val="28"/>
          <w:szCs w:val="28"/>
        </w:rPr>
        <w:t xml:space="preserve"> (согласно таблице 2)</w:t>
      </w:r>
      <w:bookmarkEnd w:id="36"/>
      <w:bookmarkEnd w:id="37"/>
    </w:p>
    <w:p w14:paraId="035DD4C0" w14:textId="77777777" w:rsidR="00EC6C8B" w:rsidRDefault="003B2A02">
      <w:pPr>
        <w:spacing w:line="360" w:lineRule="auto"/>
        <w:ind w:firstLine="709"/>
        <w:jc w:val="both"/>
        <w:rPr>
          <w:rFonts w:eastAsia="MS Mincho"/>
          <w:color w:val="000000"/>
          <w:sz w:val="28"/>
          <w:szCs w:val="28"/>
        </w:rPr>
      </w:pPr>
      <w:r>
        <w:rPr>
          <w:rFonts w:eastAsia="MS Mincho"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 Финансового факультета. </w:t>
      </w:r>
    </w:p>
    <w:p w14:paraId="41B770DD" w14:textId="77777777" w:rsidR="00EC6C8B" w:rsidRDefault="00EC6C8B">
      <w:pPr>
        <w:spacing w:line="360" w:lineRule="auto"/>
        <w:ind w:firstLine="709"/>
        <w:jc w:val="both"/>
        <w:rPr>
          <w:rFonts w:eastAsia="MS Mincho"/>
          <w:b/>
          <w:bCs/>
          <w:color w:val="000000"/>
          <w:sz w:val="28"/>
          <w:szCs w:val="28"/>
        </w:rPr>
      </w:pPr>
    </w:p>
    <w:p w14:paraId="3571A115" w14:textId="77777777" w:rsidR="00EC6C8B" w:rsidRDefault="003B2A02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Задание для контрольной работы</w:t>
      </w:r>
    </w:p>
    <w:p w14:paraId="633D7174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Разработать новый инновационный банковский продукт для </w:t>
      </w:r>
      <w:r>
        <w:rPr>
          <w:rFonts w:eastAsia="Calibri"/>
          <w:b/>
          <w:sz w:val="28"/>
          <w:szCs w:val="28"/>
          <w:lang w:eastAsia="en-US"/>
        </w:rPr>
        <w:t xml:space="preserve">конкретного </w:t>
      </w:r>
      <w:r>
        <w:rPr>
          <w:rFonts w:eastAsia="Calibri"/>
          <w:sz w:val="28"/>
          <w:szCs w:val="28"/>
          <w:lang w:eastAsia="en-US"/>
        </w:rPr>
        <w:t>банка и стратегию его внедрения в рамках используемой в банке бизнес-модели. Продукт должен включать элементы финтеха.</w:t>
      </w:r>
    </w:p>
    <w:p w14:paraId="47364C47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Порядок выполнения</w:t>
      </w:r>
    </w:p>
    <w:p w14:paraId="0919112B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1.Выбрать конкретный банк, определить какой бизнес-модели он придерживается. Разработать бизнес-модель, используя шаблон А.Остервальдера </w:t>
      </w:r>
    </w:p>
    <w:p w14:paraId="21B45C24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2.Изучить продуктовый ряд банка</w:t>
      </w:r>
    </w:p>
    <w:p w14:paraId="1F3F896D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 Выполнить </w:t>
      </w:r>
      <w:r>
        <w:rPr>
          <w:rFonts w:eastAsia="Calibri"/>
          <w:sz w:val="28"/>
          <w:szCs w:val="28"/>
          <w:lang w:val="en-US" w:eastAsia="en-US"/>
        </w:rPr>
        <w:t>SWOT</w:t>
      </w:r>
      <w:r>
        <w:rPr>
          <w:rFonts w:eastAsia="Calibri"/>
          <w:sz w:val="28"/>
          <w:szCs w:val="28"/>
          <w:lang w:eastAsia="en-US"/>
        </w:rPr>
        <w:t xml:space="preserve">-анализ  положения банка </w:t>
      </w:r>
    </w:p>
    <w:p w14:paraId="6387E4DA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4.Определиться с новым продуктом</w:t>
      </w:r>
    </w:p>
    <w:p w14:paraId="6F635942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5.Изучить факторы спроса на новый банковский продукт</w:t>
      </w:r>
    </w:p>
    <w:p w14:paraId="51641F8D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Описание нового продукта, его конкурентные преимущества </w:t>
      </w:r>
    </w:p>
    <w:p w14:paraId="091B57B1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Описание возможностей рынка, спроса у клиентов, наличие аналогичных продуктов у потенциальных конкурентов банка </w:t>
      </w:r>
    </w:p>
    <w:p w14:paraId="78FFD140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Возможность или необходимость совершенствования организационной структуры банка при внедрении нового продукта </w:t>
      </w:r>
    </w:p>
    <w:p w14:paraId="090B8E0C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План продаж с разбивкой по категориям клиентов </w:t>
      </w:r>
    </w:p>
    <w:p w14:paraId="1B551756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Маркетинг процентных ставок, разработка тарифов на сопутствующие услуги </w:t>
      </w:r>
    </w:p>
    <w:p w14:paraId="2A6D01D4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Оценка расходов от внедрения нового продукта для банка </w:t>
      </w:r>
    </w:p>
    <w:p w14:paraId="32EBF5B6" w14:textId="77777777" w:rsidR="00EC6C8B" w:rsidRDefault="003B2A02">
      <w:pPr>
        <w:numPr>
          <w:ilvl w:val="0"/>
          <w:numId w:val="7"/>
        </w:numPr>
        <w:suppressAutoHyphens w:val="0"/>
        <w:spacing w:line="360" w:lineRule="auto"/>
        <w:ind w:left="1134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Расчет прямой и косвенной выгоды от внедрения нового продукта. </w:t>
      </w:r>
    </w:p>
    <w:p w14:paraId="213E1CD6" w14:textId="77777777" w:rsidR="00EC6C8B" w:rsidRDefault="003B2A02">
      <w:pPr>
        <w:suppressAutoHyphens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6. Разработать стратегию внедрения нового продукта</w:t>
      </w:r>
    </w:p>
    <w:p w14:paraId="66E50FC9" w14:textId="77777777" w:rsidR="00EC6C8B" w:rsidRDefault="00EC6C8B">
      <w:pPr>
        <w:rPr>
          <w:rFonts w:eastAsia="MS Mincho"/>
          <w:color w:val="000000"/>
          <w:sz w:val="28"/>
          <w:szCs w:val="28"/>
        </w:rPr>
      </w:pPr>
    </w:p>
    <w:p w14:paraId="7C9B8E3F" w14:textId="77777777" w:rsidR="00EC6C8B" w:rsidRDefault="003B2A02">
      <w:pPr>
        <w:jc w:val="center"/>
        <w:outlineLvl w:val="0"/>
        <w:rPr>
          <w:b/>
          <w:sz w:val="28"/>
          <w:szCs w:val="28"/>
        </w:rPr>
      </w:pPr>
      <w:bookmarkStart w:id="38" w:name="_Toc86962625"/>
      <w:bookmarkStart w:id="39" w:name="_Toc519523363"/>
      <w:bookmarkStart w:id="40" w:name="_Toc511925805"/>
      <w:bookmarkStart w:id="41" w:name="_Toc195478348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8"/>
      <w:bookmarkEnd w:id="39"/>
      <w:bookmarkEnd w:id="40"/>
      <w:bookmarkEnd w:id="41"/>
    </w:p>
    <w:p w14:paraId="76AD0D3B" w14:textId="77777777" w:rsidR="00EC6C8B" w:rsidRDefault="00EC6C8B">
      <w:pPr>
        <w:jc w:val="both"/>
        <w:rPr>
          <w:b/>
          <w:sz w:val="28"/>
          <w:szCs w:val="28"/>
        </w:rPr>
      </w:pPr>
    </w:p>
    <w:p w14:paraId="67E1847F" w14:textId="77777777" w:rsidR="00EC6C8B" w:rsidRDefault="003B2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приведен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51A4E3E9" w14:textId="7DD9817A" w:rsidR="00EC6C8B" w:rsidRDefault="003B2A0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</w:p>
    <w:p w14:paraId="3DC85170" w14:textId="77777777" w:rsidR="00EC6C8B" w:rsidRDefault="003B2A0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W w:w="10405" w:type="dxa"/>
        <w:tblLayout w:type="fixed"/>
        <w:tblLook w:val="04A0" w:firstRow="1" w:lastRow="0" w:firstColumn="1" w:lastColumn="0" w:noHBand="0" w:noVBand="1"/>
      </w:tblPr>
      <w:tblGrid>
        <w:gridCol w:w="2521"/>
        <w:gridCol w:w="2123"/>
        <w:gridCol w:w="2410"/>
        <w:gridCol w:w="3351"/>
      </w:tblGrid>
      <w:tr w:rsidR="00EC6C8B" w14:paraId="62BCAA63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0FD3" w14:textId="77777777" w:rsidR="00EC6C8B" w:rsidRDefault="003B2A02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0FF33" w14:textId="77777777" w:rsidR="00EC6C8B" w:rsidRDefault="003B2A02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B106F" w14:textId="77777777" w:rsidR="00EC6C8B" w:rsidRDefault="003B2A02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2420D" w14:textId="77777777" w:rsidR="00EC6C8B" w:rsidRDefault="003B2A02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EC6C8B" w14:paraId="2F5284CD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1849C" w14:textId="77777777" w:rsidR="00EC6C8B" w:rsidRDefault="003B2A02">
            <w:pPr>
              <w:widowControl w:val="0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ПК-1. Способность, используя методы аналитической работы, связанные с маркетинговыми исследованиями на рынке, внедрять банковские услуги, базирующиеся на современных финансовых технологиях, включая большие данные, и готовить аналитические материалы в целях совершенствования бизнес-моделей кредитной организации в </w:t>
            </w:r>
            <w:r>
              <w:rPr>
                <w:rFonts w:eastAsia="Calibri"/>
              </w:rPr>
              <w:lastRenderedPageBreak/>
              <w:t xml:space="preserve">цифровой экономике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93D0C" w14:textId="77777777" w:rsidR="00EC6C8B" w:rsidRDefault="003B2A02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 xml:space="preserve">1. </w:t>
            </w:r>
            <w:r>
              <w:rPr>
                <w:color w:val="000000"/>
              </w:rPr>
              <w:t>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14:paraId="4F97D03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E1CE76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5E5AD6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739826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44DC380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651E3E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EA13663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9B05E8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E26ACA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CBAF73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BAB8DD7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F6D512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FCF8CD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85B63C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510C32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F1BAFE6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437C048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9D846B2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91D11E0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B4397D7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B24E84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F0999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6419BA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DFD7FC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11AF56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244D4E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5A9222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490D3E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31EA15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92108B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358E49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44776C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4A5D53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8F2708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7D3F66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9A0EE4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DE2660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171BA3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300CFD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132C72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40FA8D2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7CC3ED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19424B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B521D95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845BC7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65AF05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9C27F9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5A66D3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CB9E11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FD8CC5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70E31B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6970723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AF99DA3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213A7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6CD200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6519D5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40E817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B8A01D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87614E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0D0D2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0BD86B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1E56775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8BEB297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6D648CF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5B4141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87305CE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FB26EB3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B4DB21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EB57612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27F4AF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86C7318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3885FD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1D1E98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CF9279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D702770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2A5E94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1F215F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F40824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8D32327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6F879F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56AE62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10CF4BC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915A68B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EA2D899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85C1E9A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10EDC8D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22FE890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2F99FE6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D780E40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1C782F7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DF83624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641D8F1" w14:textId="77777777" w:rsidR="00EC6C8B" w:rsidRDefault="00EC6C8B">
            <w:pPr>
              <w:widowControl w:val="0"/>
              <w:contextualSpacing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72C9BE5" w14:textId="77777777" w:rsidR="00EC6C8B" w:rsidRDefault="003B2A02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  <w:r>
              <w:t>2.</w:t>
            </w:r>
            <w:r>
              <w:tab/>
              <w:t xml:space="preserve">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 </w:t>
            </w:r>
          </w:p>
          <w:p w14:paraId="65659441" w14:textId="77777777" w:rsidR="00EC6C8B" w:rsidRDefault="00EC6C8B">
            <w:pPr>
              <w:widowControl w:val="0"/>
              <w:contextualSpacing/>
              <w:jc w:val="both"/>
              <w:rPr>
                <w:sz w:val="28"/>
                <w:szCs w:val="28"/>
              </w:rPr>
            </w:pPr>
          </w:p>
          <w:p w14:paraId="04F56951" w14:textId="77777777" w:rsidR="00EC6C8B" w:rsidRDefault="00EC6C8B">
            <w:pPr>
              <w:widowControl w:val="0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60AE3" w14:textId="77777777" w:rsidR="00EC6C8B" w:rsidRDefault="003B2A02">
            <w:pPr>
              <w:widowControl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lastRenderedPageBreak/>
              <w:t>1.</w:t>
            </w:r>
            <w:r>
              <w:rPr>
                <w:rFonts w:eastAsia="Calibri"/>
                <w:i/>
              </w:rPr>
              <w:t>знать:</w:t>
            </w:r>
          </w:p>
          <w:p w14:paraId="0F6C84BA" w14:textId="77777777" w:rsidR="00EC6C8B" w:rsidRDefault="003B2A02">
            <w:pPr>
              <w:widowControl w:val="0"/>
              <w:jc w:val="both"/>
              <w:rPr>
                <w:rFonts w:eastAsia="Calibri"/>
                <w:color w:val="00B050"/>
              </w:rPr>
            </w:pPr>
            <w:r>
              <w:rPr>
                <w:rFonts w:eastAsia="Calibri"/>
              </w:rPr>
              <w:t xml:space="preserve">- современные методы проведения маркетинговых исследований; </w:t>
            </w:r>
          </w:p>
          <w:p w14:paraId="512C9A60" w14:textId="77777777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>
              <w:rPr>
                <w:rFonts w:eastAsia="Calibri"/>
                <w:color w:val="00B050"/>
              </w:rPr>
              <w:t xml:space="preserve"> </w:t>
            </w:r>
            <w:r>
              <w:rPr>
                <w:rFonts w:eastAsia="Calibri"/>
              </w:rPr>
              <w:t>современные финансовые технологии;</w:t>
            </w:r>
          </w:p>
          <w:p w14:paraId="372B47AA" w14:textId="77777777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основные бизнес-модели деятельности коммерческого банка, требования к их  формированию и критерии выбора в условиях цифровой экономики; </w:t>
            </w:r>
          </w:p>
          <w:p w14:paraId="12692917" w14:textId="77777777" w:rsidR="00EC6C8B" w:rsidRDefault="003B2A02">
            <w:pPr>
              <w:widowControl w:val="0"/>
              <w:tabs>
                <w:tab w:val="left" w:pos="146"/>
              </w:tabs>
              <w:ind w:firstLine="4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675A1325" w14:textId="77777777" w:rsidR="00EC6C8B" w:rsidRDefault="003B2A02">
            <w:pPr>
              <w:widowControl w:val="0"/>
              <w:tabs>
                <w:tab w:val="left" w:pos="287"/>
              </w:tabs>
              <w:ind w:left="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- применять современные методы проведения </w:t>
            </w:r>
            <w:r>
              <w:rPr>
                <w:rFonts w:eastAsia="Calibri"/>
              </w:rPr>
              <w:lastRenderedPageBreak/>
              <w:t xml:space="preserve">маркетинговых исследований в условиях цифровизации; </w:t>
            </w:r>
          </w:p>
          <w:p w14:paraId="059D70B3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разрабатывать и внедрять банковские услуги, базирующиеся на финансовых технологиях;</w:t>
            </w:r>
          </w:p>
          <w:p w14:paraId="03F938FB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обосновывать выбор бизнес-модели деятельности кредитной организации в условиях цифровизации деятельности; </w:t>
            </w:r>
          </w:p>
          <w:p w14:paraId="0B0BA045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8103B8D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1C96AD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713783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0F6C65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62406F2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F2B37C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8067F5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C4F139B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0AFD83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5072EBF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F990AA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D3AD4DB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50498C6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C6594C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009A6F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D57BB6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9BE596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678BA9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09AAAC3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895E35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9404F8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338121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919BAD2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B20B6F2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11745A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4D79BB7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E7D8E1F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1C248E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5729EE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946E27B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F6B450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142F34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07CDD2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13D685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BD830B7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FD199E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70ACA7A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40678B2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7511E5A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E064CCA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2BCE96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451FBCA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8354E26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003D282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DAFA2B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602FA8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B5142F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781D8BD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B64A58D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F2FD25D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8A5FFD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354D4F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879E25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6EDE846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FF47AC7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1170AB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C031A4D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E14AD33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A456455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326CC72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27E1AC3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AD59383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E88FF46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8B615D8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2.знать</w:t>
            </w:r>
            <w:r>
              <w:rPr>
                <w:rFonts w:eastAsia="Calibri"/>
              </w:rPr>
              <w:t>:</w:t>
            </w:r>
          </w:p>
          <w:p w14:paraId="1C70CB39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rPr>
                <w:rFonts w:eastAsia="Calibri"/>
              </w:rPr>
            </w:pPr>
            <w:r>
              <w:rPr>
                <w:rFonts w:eastAsia="Calibri"/>
              </w:rPr>
              <w:t xml:space="preserve"> - основы инновационного стратегического менеджмента кредитных организаций;</w:t>
            </w:r>
          </w:p>
          <w:p w14:paraId="2E3115B0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требования к оформлению результаты анализа и оценки в форме экспертно-аналитических заключений и научных публикаций;</w:t>
            </w:r>
          </w:p>
          <w:p w14:paraId="2C19BB75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уметь</w:t>
            </w:r>
            <w:r>
              <w:rPr>
                <w:rFonts w:eastAsia="Calibri"/>
              </w:rPr>
              <w:t>:</w:t>
            </w:r>
          </w:p>
          <w:p w14:paraId="72394C05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разрабатывать стратегию инновационного развития кредитных организаций в </w:t>
            </w:r>
            <w:r>
              <w:rPr>
                <w:rFonts w:eastAsia="Calibri"/>
              </w:rPr>
              <w:lastRenderedPageBreak/>
              <w:t>условиях цифровизации, своевременно её корректировать;</w:t>
            </w:r>
          </w:p>
          <w:p w14:paraId="1B2657D3" w14:textId="77777777" w:rsidR="00EC6C8B" w:rsidRDefault="003B2A02">
            <w:pPr>
              <w:widowControl w:val="0"/>
              <w:tabs>
                <w:tab w:val="left" w:pos="993"/>
              </w:tabs>
              <w:rPr>
                <w:color w:val="000000"/>
              </w:rPr>
            </w:pPr>
            <w:r>
              <w:rPr>
                <w:rFonts w:eastAsia="Calibri"/>
              </w:rPr>
              <w:t xml:space="preserve">- оформить результаты анализа и оценки в форме экспертно-аналитических заключений и научных публикаций; 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0404CF" w14:textId="77777777" w:rsidR="00EC6C8B" w:rsidRDefault="003B2A0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Задание</w:t>
            </w:r>
          </w:p>
          <w:p w14:paraId="1A3933CC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Активное развитие FinTech способствовало формированию ряда трендов на банковском рынке, указанных ниже. </w:t>
            </w:r>
          </w:p>
          <w:p w14:paraId="1F84CE3C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  <w:t>Биометрическая идентификация (идентификация по отпечатку ладони для осуществления оплаты в терминале/снятия денег в банкомате; идентификация по лицу/голосу в отделении или для получения доступа к мобильному банку)</w:t>
            </w:r>
          </w:p>
          <w:p w14:paraId="44E8A552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  <w:t xml:space="preserve">Ежедневный банкинг (возможность осуществления планирования и бюджетирования (в том числе </w:t>
            </w:r>
            <w:r>
              <w:lastRenderedPageBreak/>
              <w:t>для юридических лиц в рамках взаимодействия с налоговыми органами); предоставление возможности интеграции банковских продуктов и сер-висов в повседневную жизнь клиента)</w:t>
            </w:r>
          </w:p>
          <w:p w14:paraId="2C1B063E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  <w:t>Персонификация (внедрение персонифицированных элементов в цифровых каналах и дистанционных каналах (интер-нет/мобильный банк, банкоматы); составление психографического профиля для подбора оптимальных для клиента продуктов и стиля коммуникации)</w:t>
            </w:r>
          </w:p>
          <w:p w14:paraId="23CB4EFE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</w:r>
            <w:r>
              <w:tab/>
              <w:t>P2P сервисы (P2P кредитование/обмен валюты через специализированные платформы; P2P денежные переводы через социальные сети или по номеру телефона/e-mail)</w:t>
            </w:r>
          </w:p>
          <w:p w14:paraId="49A23147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</w:r>
            <w:r>
              <w:tab/>
              <w:t>Robo-advisor (переход к консультациям на основе технологий с физической поддержкой; автоматизация процесса инвестирования и управления частным капиталом)</w:t>
            </w:r>
          </w:p>
          <w:p w14:paraId="6E4943D0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</w:r>
            <w:r>
              <w:tab/>
              <w:t>Big Data (использование данных из внутренних (банковские операции клиента) и внешних источников с целью определения риск-профиля клиента и его психографического профиля, в том числе для формирования таргетированных маркетинговых предложений (Next best offer))</w:t>
            </w:r>
          </w:p>
          <w:p w14:paraId="0BBB664C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  <w:t>Blockchain (создание открытых систем для осуществления и подтверждения операций перехода прав собственности; оптимизация бизнес-</w:t>
            </w:r>
            <w:r>
              <w:lastRenderedPageBreak/>
              <w:t>процессов за счет коллективного использования данных; создание системы Smart-контрактов)</w:t>
            </w:r>
          </w:p>
          <w:p w14:paraId="2F501C18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  <w:t>API (создание «модулей», включающих банковские продук-ты и сервисы, для дальнейшего встраивания в продук-ты/сервисы других компаний (например, функция кредитова-ния на сайте продажи авиабилетов)</w:t>
            </w:r>
          </w:p>
          <w:p w14:paraId="2F529E2F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•</w:t>
            </w:r>
            <w:r>
              <w:tab/>
            </w:r>
            <w:r>
              <w:tab/>
              <w:t>Возможность простого подключения к системе Банка для обмена данными с разрешения клиента (например, получения сторонней программой информации о состоянии счета)</w:t>
            </w:r>
          </w:p>
          <w:p w14:paraId="0F8B4645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D138CB2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Требуется:</w:t>
            </w:r>
          </w:p>
          <w:p w14:paraId="22097B62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</w:t>
            </w:r>
            <w:r>
              <w:tab/>
              <w:t>Ознакомиться с указанными выше тенденциями и трендами, оценить их.</w:t>
            </w:r>
          </w:p>
          <w:p w14:paraId="60CF15AC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>Выделить те тенденции и тренды, которые, на Ваш взгляд, оказывают самое весомое влияние на содержание стратегий и бизнес-моделирование.</w:t>
            </w:r>
          </w:p>
          <w:p w14:paraId="037F54BC" w14:textId="77777777" w:rsidR="00EC6C8B" w:rsidRDefault="00EC6C8B">
            <w:pPr>
              <w:widowControl w:val="0"/>
              <w:jc w:val="center"/>
              <w:rPr>
                <w:rFonts w:eastAsia="Calibri"/>
                <w:b/>
              </w:rPr>
            </w:pPr>
          </w:p>
          <w:p w14:paraId="46E25D54" w14:textId="77777777" w:rsidR="00EC6C8B" w:rsidRDefault="00EC6C8B">
            <w:pPr>
              <w:widowControl w:val="0"/>
              <w:jc w:val="center"/>
              <w:rPr>
                <w:rFonts w:eastAsia="Calibri"/>
                <w:b/>
              </w:rPr>
            </w:pPr>
          </w:p>
          <w:p w14:paraId="75233FB8" w14:textId="77777777" w:rsidR="00EC6C8B" w:rsidRDefault="003B2A02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Задание</w:t>
            </w:r>
          </w:p>
          <w:p w14:paraId="64507EBC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Эксперты выделяют несколько преимуществ, возникающих при переводе задачи в облачный формат, снижающих затраты:</w:t>
            </w:r>
          </w:p>
          <w:p w14:paraId="7F1AED1A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гибкость в определении объема инфраструктуры, масштабируемость;</w:t>
            </w:r>
          </w:p>
          <w:p w14:paraId="4706F37C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возможность повысить скорость, более оперативно провести тестирование, быстро получить необходимые мощности, сервисы и пр.;</w:t>
            </w:r>
          </w:p>
          <w:p w14:paraId="70B7AB65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 xml:space="preserve">возможность получить более высокое качество </w:t>
            </w:r>
            <w:r>
              <w:rPr>
                <w:rFonts w:eastAsia="Calibri"/>
              </w:rPr>
              <w:lastRenderedPageBreak/>
              <w:t>сервиса;</w:t>
            </w:r>
          </w:p>
          <w:p w14:paraId="5137293E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•</w:t>
            </w:r>
            <w:r>
              <w:rPr>
                <w:rFonts w:eastAsia="Calibri"/>
              </w:rPr>
              <w:tab/>
              <w:t>снижение нагрузки на IT-подразделение в банке</w:t>
            </w:r>
          </w:p>
          <w:p w14:paraId="4C360A9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0400463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Требуется:</w:t>
            </w:r>
          </w:p>
          <w:p w14:paraId="42F52E25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Поясните выводы экспертов, обоснуйте приведенные тезисы:</w:t>
            </w:r>
          </w:p>
          <w:p w14:paraId="52F815A9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Сформулируйте проблемы и прогнозируемые риски облачных технологий</w:t>
            </w:r>
          </w:p>
          <w:p w14:paraId="1263D48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ADD1A9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EC6C8B" w14:paraId="55AD4F94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D73CF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ПК-4. Способность разрабатывать проекты внедрения современных финансовых технологий в деятельность кредитной организации, способствующих ее развитию, соблюдать основные требования информационной безопасности в условиях динамично изменяющейся внешней среды и развития киберпреступности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7CAD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</w:t>
            </w:r>
            <w:r>
              <w:tab/>
              <w:t>Владеет современными инструментами и методами обеспечения информационной безопасности кредитной организации.</w:t>
            </w:r>
          </w:p>
          <w:p w14:paraId="598BE6B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71DF93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3EF199D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6B652F6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B99605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610B8B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A8A8A7D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FEFA0A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6F1CAF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04C325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2BF329D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C059882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DB8AD82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0E53ED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5A8F6E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E13ECB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D6D975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054343B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964A1C9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49F7A8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52B829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3D27D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22DD578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2.</w:t>
            </w:r>
            <w:r>
              <w:tab/>
              <w:t xml:space="preserve">Демонстрирует умение формировать стратегии развития кредитной организации, вносит </w:t>
            </w:r>
            <w:r>
              <w:lastRenderedPageBreak/>
              <w:t>профессионально обоснованные предложения по координации стратегического и финансового планирования в кредитной организаций.</w:t>
            </w:r>
          </w:p>
          <w:p w14:paraId="2363343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FD5D5E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97AD44F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82F9DB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5C12B4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EA5069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BFA0475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189A1D2" w14:textId="77777777" w:rsidR="00EC6C8B" w:rsidRDefault="00EC6C8B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1BA4C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lastRenderedPageBreak/>
              <w:t>1.</w:t>
            </w:r>
            <w:r>
              <w:rPr>
                <w:rFonts w:eastAsia="Calibri"/>
                <w:i/>
              </w:rPr>
              <w:t>знать:</w:t>
            </w:r>
          </w:p>
          <w:p w14:paraId="0B24DA9E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классификацию угроз безопасности, наиболее известные угрозы нарушения информационной безопасности; </w:t>
            </w:r>
          </w:p>
          <w:p w14:paraId="1FE38D2F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color w:val="00B050"/>
              </w:rPr>
            </w:pPr>
            <w:r>
              <w:rPr>
                <w:rFonts w:eastAsia="Calibri"/>
              </w:rPr>
              <w:t xml:space="preserve">- современные инструменты и методы обеспечения ин-формационной безопасности кредитной организации в условиях цифровизации; </w:t>
            </w:r>
          </w:p>
          <w:p w14:paraId="77ABF6DF" w14:textId="77777777" w:rsidR="00EC6C8B" w:rsidRDefault="003B2A02">
            <w:pPr>
              <w:widowControl w:val="0"/>
              <w:tabs>
                <w:tab w:val="left" w:pos="146"/>
              </w:tabs>
              <w:suppressAutoHyphens w:val="0"/>
              <w:ind w:firstLine="4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1B2ACF10" w14:textId="77777777" w:rsidR="00EC6C8B" w:rsidRDefault="003B2A02">
            <w:pPr>
              <w:widowControl w:val="0"/>
              <w:tabs>
                <w:tab w:val="left" w:pos="287"/>
              </w:tabs>
              <w:suppressAutoHyphens w:val="0"/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предвидеть и своевременно выявлять угрозы нарушения информационной безопасности в целях противодействия киберпреступности;</w:t>
            </w:r>
          </w:p>
          <w:p w14:paraId="54564AA4" w14:textId="77777777" w:rsidR="00EC6C8B" w:rsidRDefault="003B2A02">
            <w:pPr>
              <w:widowControl w:val="0"/>
              <w:tabs>
                <w:tab w:val="left" w:pos="287"/>
              </w:tabs>
              <w:suppressAutoHyphens w:val="0"/>
              <w:ind w:left="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 xml:space="preserve">- использовать современные инструменты и методы обеспечения информационной безопасности кредитной организации в условиях цифровизации; </w:t>
            </w:r>
          </w:p>
          <w:p w14:paraId="0D7A4767" w14:textId="77777777" w:rsidR="00EC6C8B" w:rsidRDefault="00EC6C8B">
            <w:pPr>
              <w:widowControl w:val="0"/>
              <w:suppressAutoHyphens w:val="0"/>
              <w:jc w:val="both"/>
              <w:rPr>
                <w:rFonts w:eastAsia="Calibri"/>
              </w:rPr>
            </w:pPr>
          </w:p>
          <w:p w14:paraId="2711FB62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2.знать:</w:t>
            </w:r>
          </w:p>
          <w:p w14:paraId="77E5A495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- основные подходы к разработке, принципы формирования, методы и содержание планов стратегического развития </w:t>
            </w:r>
            <w:r>
              <w:rPr>
                <w:rFonts w:eastAsia="Calibri"/>
              </w:rPr>
              <w:lastRenderedPageBreak/>
              <w:t>кредитной организации при внедрении финансовых технологий;</w:t>
            </w:r>
          </w:p>
          <w:p w14:paraId="3FE7DAFF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3CC92DA5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обосновывать содержание стратегических планов развития кредитной организации;</w:t>
            </w:r>
          </w:p>
          <w:p w14:paraId="0CE8F7F3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-разработать проект внедрения современных финансовых технологий в деятельность кредитной организации, способствующих ее развитию;</w:t>
            </w:r>
          </w:p>
          <w:p w14:paraId="607CD30F" w14:textId="77777777" w:rsidR="00EC6C8B" w:rsidRDefault="003B2A02">
            <w:pPr>
              <w:widowControl w:val="0"/>
              <w:suppressAutoHyphens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согласовывать деятельность структурных подразделений кредитной организации при разработке и реализации стратегических планов и проектов;</w:t>
            </w:r>
          </w:p>
          <w:p w14:paraId="2FB9BF9D" w14:textId="77777777" w:rsidR="00EC6C8B" w:rsidRDefault="00EC6C8B">
            <w:pPr>
              <w:widowControl w:val="0"/>
              <w:tabs>
                <w:tab w:val="left" w:pos="993"/>
              </w:tabs>
              <w:jc w:val="both"/>
              <w:rPr>
                <w:highlight w:val="yellow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8C9B9" w14:textId="77777777" w:rsidR="00EC6C8B" w:rsidRDefault="003B2A02">
            <w:pPr>
              <w:widowControl w:val="0"/>
              <w:suppressAutoHyphens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Задание</w:t>
            </w:r>
          </w:p>
          <w:p w14:paraId="7A5F6FF5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 данным открытых источников проанализируйте новые приемы, используемые мошенниками, для организации доступа к денежным средствам клиентов. Продумайте и предложите систему мер, которая смогла бы минимизировать уязвимости банков, использующих инновационные модели деятельности</w:t>
            </w:r>
          </w:p>
          <w:p w14:paraId="3A56FB3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5F07ED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63FD73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A3097F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543055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731E627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0573B83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D92E628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3794770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5A63F8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65E0C40F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7ACE6A5B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BD32F60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4FCD5BB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1443DC77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A6D6D11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22FDE29E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00EB9F25" w14:textId="77777777" w:rsidR="00EC6C8B" w:rsidRDefault="003B2A02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Задание</w:t>
            </w:r>
          </w:p>
          <w:p w14:paraId="6A44F673" w14:textId="77777777" w:rsidR="00EC6C8B" w:rsidRDefault="003B2A02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Одним из новых направлений в развитии финансовых  технологий является работа на опережение при взаимодействии с клиентами. Охарактеризуйте это направление, приведите </w:t>
            </w:r>
            <w:r>
              <w:rPr>
                <w:rFonts w:eastAsia="Calibri"/>
              </w:rPr>
              <w:lastRenderedPageBreak/>
              <w:t>примеры. Попытайтесь разработать собственный продукт в соответствии с данным направлением. Какие из современные финансовые технологии Вы бы использовали для этих целей. Какие риски сопровождают такое взаимодействие.</w:t>
            </w:r>
          </w:p>
          <w:p w14:paraId="72AF99D4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</w:tc>
      </w:tr>
      <w:tr w:rsidR="00EC6C8B" w14:paraId="62DDFDA3" w14:textId="77777777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2BA74" w14:textId="77777777" w:rsidR="00EC6C8B" w:rsidRDefault="003B2A02">
            <w:pPr>
              <w:widowControl w:val="0"/>
              <w:jc w:val="both"/>
              <w:rPr>
                <w:color w:val="000000"/>
              </w:rPr>
            </w:pPr>
            <w:r>
              <w:rPr>
                <w:rFonts w:eastAsia="Calibri"/>
                <w:lang w:eastAsia="en-US"/>
              </w:rPr>
              <w:lastRenderedPageBreak/>
              <w:t>ПКН-4. Способность обосновывать и принимать финансово-экономические и организационно-управленческие решения в профессиональной текущей деятельности, при разработке стратегии развития и финансовой политики как на уровне отдельных организаций, в том числе, институтов финансового рынка, так и на уровне публично-правовых образований</w:t>
            </w:r>
          </w:p>
          <w:p w14:paraId="5347DE3D" w14:textId="77777777" w:rsidR="00EC6C8B" w:rsidRDefault="00EC6C8B">
            <w:pPr>
              <w:widowControl w:val="0"/>
              <w:jc w:val="both"/>
              <w:rPr>
                <w:color w:val="000000"/>
              </w:rPr>
            </w:pPr>
          </w:p>
          <w:p w14:paraId="0725ABCC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5839" w14:textId="77777777" w:rsidR="00EC6C8B" w:rsidRDefault="003B2A02">
            <w:pPr>
              <w:widowControl w:val="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1. 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сфере.</w:t>
            </w:r>
          </w:p>
          <w:p w14:paraId="6511558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50A04B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C62B11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12FF747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82E1C5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C00E16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8D44EE7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3E3B645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lastRenderedPageBreak/>
              <w:t xml:space="preserve"> </w:t>
            </w:r>
          </w:p>
          <w:p w14:paraId="71D435B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51CA778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75198DB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06209E9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C230F42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80D01C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60964D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16D6AA3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DA0B859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9CCEC9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59D8140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6743BA8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42179D7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34C16D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914A82C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8845BB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28BED95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CA3B27F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6F038335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74CD769F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94CA109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BCA7FB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2920764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3732497E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F3A292A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1549F831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51C331A9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485513A2" w14:textId="77777777" w:rsidR="00EC6C8B" w:rsidRDefault="00EC6C8B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  <w:p w14:paraId="02DF15A2" w14:textId="77777777" w:rsidR="00EC6C8B" w:rsidRDefault="003B2A02">
            <w:pPr>
              <w:widowControl w:val="0"/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</w:t>
            </w:r>
            <w:r>
              <w:lastRenderedPageBreak/>
              <w:t>финансового планирования на уровне публично-правовых образований и организаций.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D8AEB" w14:textId="77777777" w:rsidR="00EC6C8B" w:rsidRDefault="003B2A02">
            <w:pPr>
              <w:widowControl w:val="0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</w:rPr>
              <w:lastRenderedPageBreak/>
              <w:t>1.</w:t>
            </w:r>
            <w:r>
              <w:rPr>
                <w:rFonts w:eastAsia="Calibri"/>
                <w:i/>
              </w:rPr>
              <w:t>знать:</w:t>
            </w:r>
          </w:p>
          <w:p w14:paraId="10D73384" w14:textId="42513CC0" w:rsidR="00EC6C8B" w:rsidRDefault="003D2BDB">
            <w:pPr>
              <w:widowControl w:val="0"/>
              <w:jc w:val="both"/>
              <w:rPr>
                <w:rFonts w:eastAsia="Calibri"/>
                <w:color w:val="00B050"/>
              </w:rPr>
            </w:pPr>
            <w:r>
              <w:rPr>
                <w:rFonts w:eastAsia="Calibri"/>
              </w:rPr>
              <w:t>-</w:t>
            </w:r>
            <w:r w:rsidR="003B2A02">
              <w:rPr>
                <w:rFonts w:eastAsia="Calibri"/>
              </w:rPr>
              <w:t xml:space="preserve">основные принципы организации текущей деятельности финансово-кредитных органов; </w:t>
            </w:r>
          </w:p>
          <w:p w14:paraId="2AE006C7" w14:textId="76914A48" w:rsidR="00EC6C8B" w:rsidRDefault="003B2A02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-актуальные проблемы текущей деятельности кредитных организаций;</w:t>
            </w:r>
          </w:p>
          <w:p w14:paraId="6F70C021" w14:textId="0C47D8FC" w:rsidR="00EC6C8B" w:rsidRDefault="003D2BDB">
            <w:pPr>
              <w:widowControl w:val="0"/>
              <w:tabs>
                <w:tab w:val="left" w:pos="146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  <w:r w:rsidR="003B2A02">
              <w:rPr>
                <w:rFonts w:eastAsia="Calibri"/>
              </w:rPr>
              <w:t xml:space="preserve">современные концепции, процедуры и методы принятия управленческих и финансовых решений в кредитных организациях; </w:t>
            </w:r>
          </w:p>
          <w:p w14:paraId="5387A8E6" w14:textId="77777777" w:rsidR="00EC6C8B" w:rsidRDefault="003B2A02">
            <w:pPr>
              <w:widowControl w:val="0"/>
              <w:tabs>
                <w:tab w:val="left" w:pos="146"/>
              </w:tabs>
              <w:ind w:firstLine="4"/>
              <w:jc w:val="both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уметь:</w:t>
            </w:r>
          </w:p>
          <w:p w14:paraId="16676396" w14:textId="1F181E68" w:rsidR="00EC6C8B" w:rsidRDefault="003D2BDB">
            <w:pPr>
              <w:widowControl w:val="0"/>
              <w:tabs>
                <w:tab w:val="left" w:pos="287"/>
              </w:tabs>
              <w:ind w:left="4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-</w:t>
            </w:r>
            <w:r w:rsidR="003B2A02">
              <w:rPr>
                <w:rFonts w:eastAsia="Calibri"/>
              </w:rPr>
              <w:t xml:space="preserve">использовать результаты прикладных научных </w:t>
            </w:r>
            <w:r w:rsidR="003B2A02">
              <w:rPr>
                <w:rFonts w:eastAsia="Calibri"/>
              </w:rPr>
              <w:lastRenderedPageBreak/>
              <w:t xml:space="preserve">исследований в текущей деятельности финансово-кредитных органов; </w:t>
            </w:r>
          </w:p>
          <w:p w14:paraId="176437C7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- сравнивать и выбирать меры управленческого воздействия для решения проблем текущей деятельности финансово-кредитных организаций, обосновывать этот выбор;</w:t>
            </w:r>
          </w:p>
          <w:p w14:paraId="7ABC8F4D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</w:rPr>
              <w:t>- определять границы и распределять объемы финансового обеспечения текущей деятельности финансово-кредитных организаций;</w:t>
            </w:r>
          </w:p>
          <w:p w14:paraId="2ED27E27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  <w:p w14:paraId="5C3E5756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2.знать</w:t>
            </w:r>
            <w:r>
              <w:rPr>
                <w:rFonts w:eastAsia="Calibri"/>
              </w:rPr>
              <w:t xml:space="preserve">: </w:t>
            </w:r>
          </w:p>
          <w:p w14:paraId="5EA96EC8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rPr>
                <w:rFonts w:eastAsia="Calibri"/>
              </w:rPr>
            </w:pPr>
            <w:r>
              <w:rPr>
                <w:rFonts w:eastAsia="Calibri"/>
              </w:rPr>
              <w:t>- основы стратегического менеджмента кредитных организаций;</w:t>
            </w:r>
          </w:p>
          <w:p w14:paraId="250BE81E" w14:textId="77777777" w:rsidR="00EC6C8B" w:rsidRDefault="003B2A02">
            <w:pPr>
              <w:widowControl w:val="0"/>
              <w:tabs>
                <w:tab w:val="left" w:pos="146"/>
                <w:tab w:val="left" w:pos="287"/>
              </w:tabs>
              <w:ind w:left="4"/>
              <w:rPr>
                <w:rFonts w:eastAsia="Calibri"/>
              </w:rPr>
            </w:pPr>
            <w:r>
              <w:rPr>
                <w:rFonts w:eastAsia="Calibri"/>
              </w:rPr>
              <w:t xml:space="preserve"> - актуальные требования к стратегии коммерческого банка;</w:t>
            </w:r>
          </w:p>
          <w:p w14:paraId="54D48B3B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  <w:i/>
              </w:rPr>
              <w:t>уметь</w:t>
            </w:r>
            <w:r>
              <w:rPr>
                <w:rFonts w:eastAsia="Calibri"/>
              </w:rPr>
              <w:t>:</w:t>
            </w:r>
          </w:p>
          <w:p w14:paraId="78EE4972" w14:textId="77777777" w:rsidR="00EC6C8B" w:rsidRDefault="003B2A02">
            <w:pPr>
              <w:widowControl w:val="0"/>
              <w:tabs>
                <w:tab w:val="left" w:pos="287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- разрабатывать стратегию развития кредитных организаций, своевременно её корректировать;</w:t>
            </w:r>
          </w:p>
          <w:p w14:paraId="688493A5" w14:textId="77777777" w:rsidR="00EC6C8B" w:rsidRDefault="003B2A02">
            <w:pPr>
              <w:widowControl w:val="0"/>
              <w:tabs>
                <w:tab w:val="left" w:pos="287"/>
              </w:tabs>
              <w:rPr>
                <w:rFonts w:eastAsia="Calibri"/>
              </w:rPr>
            </w:pPr>
            <w:r>
              <w:rPr>
                <w:rFonts w:eastAsia="Calibri"/>
              </w:rPr>
              <w:t xml:space="preserve">- обеспечивать взаимодействие и координацию всех подразделений, задействованных в разработке и реализации </w:t>
            </w:r>
            <w:r>
              <w:rPr>
                <w:rFonts w:eastAsia="Calibri"/>
              </w:rPr>
              <w:lastRenderedPageBreak/>
              <w:t xml:space="preserve">стратегии кредитной организации; </w:t>
            </w:r>
          </w:p>
          <w:p w14:paraId="41211D3F" w14:textId="77777777" w:rsidR="00EC6C8B" w:rsidRDefault="003B2A02">
            <w:pPr>
              <w:widowControl w:val="0"/>
              <w:tabs>
                <w:tab w:val="left" w:pos="993"/>
              </w:tabs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eastAsia="Calibri"/>
              </w:rPr>
              <w:t>- обосновывать объемы и выбирать методы финансового обеспечения реализации стратегии банка.</w:t>
            </w:r>
          </w:p>
        </w:tc>
        <w:tc>
          <w:tcPr>
            <w:tcW w:w="33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BE0D7" w14:textId="77777777" w:rsidR="00EC6C8B" w:rsidRDefault="003B2A0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Задание  </w:t>
            </w:r>
          </w:p>
          <w:p w14:paraId="7B9D619B" w14:textId="77777777" w:rsidR="00EC6C8B" w:rsidRDefault="003B2A02">
            <w:pPr>
              <w:widowControl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Коэффициент результативности стратегии банка (процент достижения поставленных целей)</w:t>
            </w:r>
          </w:p>
          <w:p w14:paraId="5FB67EC7" w14:textId="77777777" w:rsidR="00EC6C8B" w:rsidRDefault="003B2A02">
            <w:pPr>
              <w:widowControl w:val="0"/>
              <w:spacing w:after="200" w:line="276" w:lineRule="auto"/>
              <w:jc w:val="both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127000" distL="0" distR="0" wp14:anchorId="6576999F" wp14:editId="11F054E3">
                      <wp:extent cx="1877060" cy="1134110"/>
                      <wp:effectExtent l="0" t="0" r="0" b="0"/>
                      <wp:docPr id="1" name="Рисунок 2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/>
                              <pic:cNvPicPr/>
                            </pic:nvPicPr>
                            <pic:blipFill>
                              <a:blip r:embed="rId9"/>
                              <a:stretch/>
                            </pic:blipFill>
                            <pic:spPr>
                              <a:xfrm>
                                <a:off x="0" y="0"/>
                                <a:ext cx="1876320" cy="11336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type id="shapetype_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shape_0" ID="Рисунок 2" stroked="f" style="position:absolute;margin-left:0pt;margin-top:-99.3pt;width:147.7pt;height:89.2pt;mso-wrap-style:none;v-text-anchor:middle;mso-position-vertical:top" type="shapetype_75">
                      <v:imagedata r:id="rId10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  <w:p w14:paraId="772A81B7" w14:textId="77777777" w:rsidR="00EC6C8B" w:rsidRDefault="003B2A02">
            <w:pPr>
              <w:widowControl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Требуется:</w:t>
            </w:r>
          </w:p>
          <w:p w14:paraId="34BF3920" w14:textId="77777777" w:rsidR="00EC6C8B" w:rsidRDefault="003B2A02">
            <w:pPr>
              <w:widowControl w:val="0"/>
              <w:numPr>
                <w:ilvl w:val="0"/>
                <w:numId w:val="9"/>
              </w:numPr>
              <w:suppressAutoHyphens w:val="0"/>
              <w:ind w:left="0" w:firstLine="0"/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Критически оценить приведенную формулу. В какой мере этот показатель позволяет судить о результативности стратегии банка?</w:t>
            </w:r>
          </w:p>
          <w:p w14:paraId="26FF4CFB" w14:textId="77777777" w:rsidR="00EC6C8B" w:rsidRDefault="003B2A02">
            <w:pPr>
              <w:widowControl w:val="0"/>
              <w:numPr>
                <w:ilvl w:val="0"/>
                <w:numId w:val="9"/>
              </w:numPr>
              <w:suppressAutoHyphens w:val="0"/>
              <w:ind w:left="0" w:firstLine="0"/>
              <w:contextualSpacing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 xml:space="preserve">Назвать известные Вам признаки неудачных стратегий банков. </w:t>
            </w:r>
          </w:p>
          <w:p w14:paraId="2B38F02F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4262FAFD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6A43936D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3D7B9C6E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4A2D0E03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3D7F7211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5D47BC02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24047DA8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5B556335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75CBC589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25661E72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59AAB0B0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04492F66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06AC1F45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14384AEC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4E9F03B2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455D93D6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31FD6038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60611843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07ECACF7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1DB4456B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27D7CA80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1C8065EC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04D2C4E9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24D8DEA3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2EE1CB56" w14:textId="77777777" w:rsidR="00EC6C8B" w:rsidRDefault="00EC6C8B">
            <w:pPr>
              <w:widowControl w:val="0"/>
              <w:jc w:val="both"/>
              <w:rPr>
                <w:b/>
              </w:rPr>
            </w:pPr>
          </w:p>
          <w:p w14:paraId="27427DF5" w14:textId="77777777" w:rsidR="00EC6C8B" w:rsidRDefault="003B2A0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Задание </w:t>
            </w:r>
          </w:p>
          <w:p w14:paraId="3CE6E011" w14:textId="77777777" w:rsidR="00EC6C8B" w:rsidRDefault="003B2A02">
            <w:pPr>
              <w:widowControl w:val="0"/>
              <w:spacing w:line="276" w:lineRule="auto"/>
              <w:ind w:firstLine="708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Современные стратегии развития бизнеса можно представить следующим образом:</w:t>
            </w:r>
          </w:p>
          <w:p w14:paraId="002ED1A2" w14:textId="77777777" w:rsidR="00EC6C8B" w:rsidRDefault="00EC6C8B" w:rsidP="008F1E2F">
            <w:pPr>
              <w:rPr>
                <w:rFonts w:eastAsia="Calibri"/>
                <w:lang w:eastAsia="en-US"/>
              </w:rPr>
            </w:pPr>
          </w:p>
          <w:p w14:paraId="1F2CE515" w14:textId="77777777" w:rsidR="00EC6C8B" w:rsidRDefault="003B2A02" w:rsidP="008F1E2F">
            <w:pPr>
              <w:rPr>
                <w:rFonts w:eastAsia="Calibri"/>
                <w:u w:val="single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BF54010" wp14:editId="1AA7771D">
                      <wp:extent cx="2000885" cy="972185"/>
                      <wp:effectExtent l="0" t="0" r="0" b="0"/>
                      <wp:docPr id="2" name="Рисунок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/>
                            </pic:nvPicPr>
                            <pic:blipFill>
                              <a:blip r:embed="rId11"/>
                              <a:stretch/>
                            </pic:blipFill>
                            <pic:spPr>
                              <a:xfrm>
                                <a:off x="0" y="0"/>
                                <a:ext cx="2000160" cy="971640"/>
                              </a:xfrm>
                              <a:prstGeom prst="rect">
                                <a:avLst/>
                              </a:prstGeom>
                              <a:ln w="0"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cex="http://schemas.microsoft.com/office/word/2018/wordml/cex" xmlns:w16="http://schemas.microsoft.com/office/word/2018/wordml" xmlns:oel="http://schemas.microsoft.com/office/2019/extlst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shape id="shape_0" ID="Рисунок 1" stroked="f" style="position:absolute;margin-left:0pt;margin-top:-76.55pt;width:157.45pt;height:76.45pt;mso-wrap-style:none;v-text-anchor:middle;mso-position-vertical:top" type="shapetype_75">
                      <v:imagedata r:id="rId12" o:detectmouseclick="t"/>
                      <v:stroke color="#3465a4" joinstyle="round" endcap="flat"/>
                      <w10:wrap type="none"/>
                    </v:shape>
                  </w:pict>
                </mc:Fallback>
              </mc:AlternateContent>
            </w:r>
          </w:p>
          <w:p w14:paraId="185D1712" w14:textId="77777777" w:rsidR="00EC6C8B" w:rsidRDefault="003B2A02" w:rsidP="008F1E2F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Требуется:</w:t>
            </w:r>
          </w:p>
          <w:p w14:paraId="464AD77E" w14:textId="77777777" w:rsidR="00EC6C8B" w:rsidRDefault="00EC6C8B" w:rsidP="008F1E2F">
            <w:pPr>
              <w:jc w:val="both"/>
              <w:rPr>
                <w:rFonts w:eastAsia="Calibri"/>
                <w:lang w:eastAsia="en-US"/>
              </w:rPr>
            </w:pPr>
          </w:p>
          <w:p w14:paraId="4039E154" w14:textId="77777777" w:rsidR="00EC6C8B" w:rsidRDefault="003B2A02" w:rsidP="008F1E2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Ознакомиться с приведенным выше рисунком.</w:t>
            </w:r>
          </w:p>
          <w:p w14:paraId="07862438" w14:textId="77777777" w:rsidR="00EC6C8B" w:rsidRDefault="003B2A02" w:rsidP="008F1E2F">
            <w:pPr>
              <w:jc w:val="both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Оценить применимость указанного подхода к типологии (классификации) стратегий коммерческих банков, обосновав вывод. Указать плюсы и минусы представленного на рисунке подхода к типологизации стратегий развития бизнеса</w:t>
            </w:r>
          </w:p>
          <w:p w14:paraId="40281D82" w14:textId="77777777" w:rsidR="00EC6C8B" w:rsidRDefault="00EC6C8B" w:rsidP="008F1E2F">
            <w:pPr>
              <w:jc w:val="both"/>
              <w:rPr>
                <w:color w:val="000000"/>
              </w:rPr>
            </w:pPr>
          </w:p>
          <w:p w14:paraId="5E00E1A9" w14:textId="77777777" w:rsidR="00EC6C8B" w:rsidRDefault="00EC6C8B">
            <w:pPr>
              <w:widowControl w:val="0"/>
              <w:jc w:val="both"/>
              <w:rPr>
                <w:rFonts w:eastAsia="Calibri"/>
              </w:rPr>
            </w:pPr>
          </w:p>
        </w:tc>
      </w:tr>
    </w:tbl>
    <w:p w14:paraId="79584FF8" w14:textId="77777777" w:rsidR="00EC6C8B" w:rsidRDefault="00EC6C8B">
      <w:pPr>
        <w:widowControl w:val="0"/>
        <w:ind w:firstLine="709"/>
        <w:jc w:val="both"/>
        <w:rPr>
          <w:sz w:val="28"/>
          <w:szCs w:val="28"/>
        </w:rPr>
      </w:pPr>
    </w:p>
    <w:p w14:paraId="4C00E3AA" w14:textId="77777777" w:rsidR="00EC6C8B" w:rsidRDefault="003B2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Показателями оценивания компетенций являются наиболее значимые знания и умения, которые получены студентами в процессе освоения дисциплины. </w:t>
      </w:r>
    </w:p>
    <w:p w14:paraId="592AD34A" w14:textId="77777777" w:rsidR="00EC6C8B" w:rsidRDefault="003B2A02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зачетно-экзаменационную сессию не превышает 60 баллов.</w:t>
      </w:r>
    </w:p>
    <w:p w14:paraId="5AF89240" w14:textId="77777777" w:rsidR="00EC6C8B" w:rsidRDefault="003B2A02">
      <w:pPr>
        <w:spacing w:line="360" w:lineRule="auto"/>
        <w:ind w:firstLine="709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Распределение максимальных баллов по видам работ:</w:t>
      </w:r>
    </w:p>
    <w:tbl>
      <w:tblPr>
        <w:tblW w:w="9914" w:type="dxa"/>
        <w:tblLayout w:type="fixed"/>
        <w:tblLook w:val="04A0" w:firstRow="1" w:lastRow="0" w:firstColumn="1" w:lastColumn="0" w:noHBand="0" w:noVBand="1"/>
      </w:tblPr>
      <w:tblGrid>
        <w:gridCol w:w="956"/>
        <w:gridCol w:w="6382"/>
        <w:gridCol w:w="2576"/>
      </w:tblGrid>
      <w:tr w:rsidR="00EC6C8B" w14:paraId="321631CC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0F8F53" w14:textId="77777777" w:rsidR="00EC6C8B" w:rsidRDefault="003B2A02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№ п/п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A101C" w14:textId="77777777" w:rsidR="00EC6C8B" w:rsidRDefault="003B2A02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Вид отчетности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DB6A" w14:textId="77777777" w:rsidR="00EC6C8B" w:rsidRDefault="003B2A02">
            <w:pPr>
              <w:widowControl w:val="0"/>
              <w:jc w:val="center"/>
              <w:rPr>
                <w:i/>
              </w:rPr>
            </w:pPr>
            <w:r>
              <w:rPr>
                <w:i/>
              </w:rPr>
              <w:t>Максимальная сумма баллов.</w:t>
            </w:r>
          </w:p>
        </w:tc>
      </w:tr>
      <w:tr w:rsidR="00EC6C8B" w14:paraId="1839C089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1331B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5E0A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Работа в семестре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E6733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40</w:t>
            </w:r>
          </w:p>
        </w:tc>
      </w:tr>
      <w:tr w:rsidR="00EC6C8B" w14:paraId="42D62656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F34D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2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1BF44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Экзамен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7BEE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60</w:t>
            </w:r>
          </w:p>
        </w:tc>
      </w:tr>
      <w:tr w:rsidR="00EC6C8B" w14:paraId="2D46A0BA" w14:textId="7777777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99905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3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01E3F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Итого: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53107" w14:textId="77777777" w:rsidR="00EC6C8B" w:rsidRDefault="003B2A02">
            <w:pPr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>
              <w:t>100</w:t>
            </w:r>
          </w:p>
        </w:tc>
      </w:tr>
    </w:tbl>
    <w:p w14:paraId="0990C87B" w14:textId="77777777" w:rsidR="00EC6C8B" w:rsidRDefault="00EC6C8B">
      <w:pPr>
        <w:spacing w:line="360" w:lineRule="auto"/>
        <w:jc w:val="center"/>
        <w:rPr>
          <w:rFonts w:cs="Palatino Linotype"/>
          <w:sz w:val="28"/>
          <w:szCs w:val="28"/>
        </w:rPr>
      </w:pPr>
    </w:p>
    <w:p w14:paraId="1267C00C" w14:textId="77777777" w:rsidR="00EC6C8B" w:rsidRDefault="003B2A02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При проведении промежуточной аттестации по дисциплине учитываются:</w:t>
      </w:r>
    </w:p>
    <w:p w14:paraId="313F4A07" w14:textId="77777777" w:rsidR="00EC6C8B" w:rsidRDefault="003B2A02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>1)</w:t>
      </w:r>
      <w:r>
        <w:rPr>
          <w:rFonts w:cs="Palatino Linotype"/>
          <w:sz w:val="28"/>
          <w:szCs w:val="28"/>
        </w:rPr>
        <w:tab/>
        <w:t xml:space="preserve"> посещение студентом занятий и работа студента на занятиях (участие в дискуссии, разбор практических ситуаций);</w:t>
      </w:r>
    </w:p>
    <w:p w14:paraId="6407B4D3" w14:textId="77777777" w:rsidR="00EC6C8B" w:rsidRDefault="003B2A02">
      <w:pPr>
        <w:spacing w:line="360" w:lineRule="auto"/>
        <w:ind w:firstLine="426"/>
        <w:jc w:val="both"/>
        <w:rPr>
          <w:rFonts w:cs="Palatino Linotype"/>
          <w:sz w:val="28"/>
          <w:szCs w:val="28"/>
        </w:rPr>
      </w:pPr>
      <w:r>
        <w:rPr>
          <w:rFonts w:cs="Palatino Linotype"/>
          <w:sz w:val="28"/>
          <w:szCs w:val="28"/>
        </w:rPr>
        <w:t xml:space="preserve">2) </w:t>
      </w:r>
      <w:r>
        <w:rPr>
          <w:rFonts w:cs="Palatino Linotype"/>
          <w:sz w:val="28"/>
          <w:szCs w:val="28"/>
        </w:rPr>
        <w:tab/>
        <w:t xml:space="preserve">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выполнение контрольной работы. </w:t>
      </w:r>
    </w:p>
    <w:p w14:paraId="16B0EB08" w14:textId="77777777" w:rsidR="00EC6C8B" w:rsidRDefault="003B2A02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в ходе учебного процесса, консультирования студентов, проверки выполнения ими самостоятельных заданий.</w:t>
      </w:r>
    </w:p>
    <w:p w14:paraId="1C35465C" w14:textId="77777777" w:rsidR="00EC6C8B" w:rsidRDefault="003B2A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проводится в форме экзамена.</w:t>
      </w:r>
      <w:r>
        <w:rPr>
          <w:sz w:val="28"/>
          <w:szCs w:val="28"/>
        </w:rPr>
        <w:tab/>
      </w:r>
    </w:p>
    <w:p w14:paraId="42D8F098" w14:textId="77777777" w:rsidR="00EC6C8B" w:rsidRDefault="003B2A0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Экзаменационный билет содержит два вопроса и практико-ориентированное (ситуационное) задание.</w:t>
      </w:r>
    </w:p>
    <w:p w14:paraId="1792C167" w14:textId="77777777" w:rsidR="00EC6C8B" w:rsidRDefault="003B2A02">
      <w:pPr>
        <w:spacing w:after="120" w:line="360" w:lineRule="auto"/>
        <w:ind w:left="-181" w:firstLine="539"/>
        <w:jc w:val="both"/>
        <w:rPr>
          <w:b/>
          <w:bCs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>Структура экзаменационного билета:</w:t>
      </w:r>
    </w:p>
    <w:p w14:paraId="74123926" w14:textId="77777777" w:rsidR="00EC6C8B" w:rsidRDefault="003B2A02">
      <w:pPr>
        <w:numPr>
          <w:ilvl w:val="0"/>
          <w:numId w:val="1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Теоретический вопрос (20 баллов)</w:t>
      </w:r>
    </w:p>
    <w:p w14:paraId="7A275180" w14:textId="77777777" w:rsidR="00EC6C8B" w:rsidRDefault="003B2A02">
      <w:pPr>
        <w:numPr>
          <w:ilvl w:val="0"/>
          <w:numId w:val="1"/>
        </w:numPr>
        <w:spacing w:after="120" w:line="360" w:lineRule="auto"/>
        <w:ind w:left="71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Теоретический вопрос (20 баллов)</w:t>
      </w:r>
    </w:p>
    <w:p w14:paraId="516E8E84" w14:textId="77777777" w:rsidR="00EC6C8B" w:rsidRDefault="003B2A02">
      <w:pPr>
        <w:numPr>
          <w:ilvl w:val="0"/>
          <w:numId w:val="1"/>
        </w:numPr>
        <w:spacing w:after="120" w:line="36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Практико-ориентированное (ситуационное) задание (20 баллов) </w:t>
      </w:r>
    </w:p>
    <w:p w14:paraId="195E30E7" w14:textId="77777777" w:rsidR="00EC6C8B" w:rsidRDefault="003B2A02">
      <w:pPr>
        <w:tabs>
          <w:tab w:val="left" w:pos="1575"/>
        </w:tabs>
        <w:spacing w:line="360" w:lineRule="auto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электронную зачетную книжку студента оценка проставляется по общепринятой пятибалльной системе в соответствии с балльно-рейтинговой системой.</w:t>
      </w:r>
    </w:p>
    <w:p w14:paraId="4D86C451" w14:textId="77777777" w:rsidR="00EC6C8B" w:rsidRDefault="003B2A02">
      <w:pPr>
        <w:ind w:left="2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Типовые тестовые задания</w:t>
      </w:r>
    </w:p>
    <w:p w14:paraId="46262C52" w14:textId="77777777" w:rsidR="00EC6C8B" w:rsidRDefault="00EC6C8B">
      <w:pPr>
        <w:ind w:left="283"/>
        <w:jc w:val="both"/>
        <w:rPr>
          <w:sz w:val="28"/>
          <w:szCs w:val="28"/>
        </w:rPr>
      </w:pPr>
    </w:p>
    <w:p w14:paraId="417F17E9" w14:textId="77777777" w:rsidR="00EC6C8B" w:rsidRDefault="003B2A02">
      <w:pPr>
        <w:spacing w:line="360" w:lineRule="auto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sz w:val="28"/>
          <w:szCs w:val="28"/>
          <w:lang w:eastAsia="en-US"/>
        </w:rPr>
        <w:t>1.</w:t>
      </w: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 xml:space="preserve"> Сравните традиционный и цифровой банк:</w:t>
      </w:r>
    </w:p>
    <w:p w14:paraId="43C5227B" w14:textId="77777777" w:rsidR="00EC6C8B" w:rsidRDefault="003B2A02">
      <w:pPr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весь опыт и знания о клиенте сконцентрированы в определенной точке обслуживания, филиале банка, а у цифрового банка Центром сосредоточения знаний о клиенте и клиентского опыта является сам клиент;</w:t>
      </w:r>
    </w:p>
    <w:p w14:paraId="7CC8A48B" w14:textId="77777777" w:rsidR="00EC6C8B" w:rsidRDefault="003B2A02">
      <w:pPr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расстояние до филиала имеет значение, а у цифрового клиент физически может находиться, где угодно;</w:t>
      </w:r>
    </w:p>
    <w:p w14:paraId="385D5CDC" w14:textId="77777777" w:rsidR="00EC6C8B" w:rsidRDefault="003B2A02">
      <w:pPr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продукты и сервисы подгоняются под потребности клиента, а у цифрового они стандартизированы;</w:t>
      </w:r>
    </w:p>
    <w:p w14:paraId="70C04134" w14:textId="77777777" w:rsidR="00EC6C8B" w:rsidRDefault="003B2A02">
      <w:pPr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знания о клиенте и обслуживание не зависят от канала, а у цифрового банка преобладает принцип омниканальности;</w:t>
      </w:r>
    </w:p>
    <w:p w14:paraId="1A926D91" w14:textId="77777777" w:rsidR="00EC6C8B" w:rsidRDefault="003B2A02">
      <w:pPr>
        <w:numPr>
          <w:ilvl w:val="0"/>
          <w:numId w:val="4"/>
        </w:numPr>
        <w:suppressAutoHyphens w:val="0"/>
        <w:spacing w:line="360" w:lineRule="auto"/>
        <w:ind w:left="0" w:firstLine="0"/>
        <w:jc w:val="both"/>
        <w:rPr>
          <w:rFonts w:eastAsia="Calibri"/>
          <w:kern w:val="2"/>
          <w:sz w:val="28"/>
          <w:szCs w:val="28"/>
          <w:lang w:eastAsia="en-US"/>
          <w14:ligatures w14:val="standardContextual"/>
        </w:rPr>
      </w:pPr>
      <w:r>
        <w:rPr>
          <w:rFonts w:eastAsia="Calibri"/>
          <w:kern w:val="2"/>
          <w:sz w:val="28"/>
          <w:szCs w:val="28"/>
          <w:lang w:eastAsia="en-US"/>
          <w14:ligatures w14:val="standardContextual"/>
        </w:rPr>
        <w:t>у классического банка точкой начала взаимодействия с клиентом является офис банка, а у цифрового клиент сам выбирает, как ему удобнее начать взаимодействие с банком.</w:t>
      </w:r>
    </w:p>
    <w:p w14:paraId="7E8208F2" w14:textId="77777777" w:rsidR="00EC6C8B" w:rsidRDefault="00EC6C8B">
      <w:pPr>
        <w:spacing w:line="360" w:lineRule="auto"/>
        <w:jc w:val="both"/>
        <w:rPr>
          <w:sz w:val="28"/>
          <w:szCs w:val="28"/>
          <w:lang w:eastAsia="en-US"/>
        </w:rPr>
      </w:pPr>
    </w:p>
    <w:p w14:paraId="5D9E31BC" w14:textId="77777777" w:rsidR="00EC6C8B" w:rsidRDefault="003B2A02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</w:t>
      </w:r>
      <w:r>
        <w:t xml:space="preserve"> </w:t>
      </w:r>
      <w:r>
        <w:rPr>
          <w:sz w:val="28"/>
          <w:szCs w:val="28"/>
          <w:lang w:eastAsia="en-US"/>
        </w:rPr>
        <w:t>Стратегические цели должны быть согласованными:</w:t>
      </w:r>
    </w:p>
    <w:p w14:paraId="18E6E306" w14:textId="77777777" w:rsidR="00EC6C8B" w:rsidRDefault="003B2A02">
      <w:pPr>
        <w:pStyle w:val="af8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Видением и Миссией</w:t>
      </w:r>
    </w:p>
    <w:p w14:paraId="6CA01BF8" w14:textId="77777777" w:rsidR="00EC6C8B" w:rsidRDefault="003B2A02">
      <w:pPr>
        <w:pStyle w:val="af8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между собой</w:t>
      </w:r>
    </w:p>
    <w:p w14:paraId="555DDB2D" w14:textId="77777777" w:rsidR="00EC6C8B" w:rsidRDefault="003B2A02">
      <w:pPr>
        <w:pStyle w:val="af8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теми, кто будет выполнять</w:t>
      </w:r>
    </w:p>
    <w:p w14:paraId="0CAE1E59" w14:textId="77777777" w:rsidR="00EC6C8B" w:rsidRDefault="003B2A02">
      <w:pPr>
        <w:pStyle w:val="af8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клиентами банка</w:t>
      </w:r>
    </w:p>
    <w:p w14:paraId="0ECEFD60" w14:textId="77777777" w:rsidR="00EC6C8B" w:rsidRDefault="003B2A02">
      <w:pPr>
        <w:pStyle w:val="af8"/>
        <w:numPr>
          <w:ilvl w:val="0"/>
          <w:numId w:val="11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 конкурентами</w:t>
      </w:r>
    </w:p>
    <w:p w14:paraId="35DAF277" w14:textId="77777777" w:rsidR="00EC6C8B" w:rsidRDefault="003B2A02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 Внедрение технологических инноваций на финансовом рынке ведет к трансформации бизнес-моделей и способствует росту:</w:t>
      </w:r>
    </w:p>
    <w:p w14:paraId="2B94879D" w14:textId="77777777" w:rsidR="00EC6C8B" w:rsidRDefault="003B2A02">
      <w:pPr>
        <w:pStyle w:val="af8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киберрисков</w:t>
      </w:r>
    </w:p>
    <w:p w14:paraId="7C235757" w14:textId="77777777" w:rsidR="00EC6C8B" w:rsidRDefault="003B2A02">
      <w:pPr>
        <w:pStyle w:val="af8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рисков, связанных с утратой цифрового доверия клиентов</w:t>
      </w:r>
    </w:p>
    <w:p w14:paraId="72DAA57B" w14:textId="77777777" w:rsidR="00EC6C8B" w:rsidRDefault="003B2A02">
      <w:pPr>
        <w:pStyle w:val="af8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риска концентрации банковских активов</w:t>
      </w:r>
    </w:p>
    <w:p w14:paraId="490B49B5" w14:textId="77777777" w:rsidR="00EC6C8B" w:rsidRDefault="003B2A02">
      <w:pPr>
        <w:pStyle w:val="af8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кредитных рисков</w:t>
      </w:r>
    </w:p>
    <w:p w14:paraId="51177F7E" w14:textId="77777777" w:rsidR="00EC6C8B" w:rsidRDefault="003B2A02">
      <w:pPr>
        <w:pStyle w:val="af8"/>
        <w:numPr>
          <w:ilvl w:val="0"/>
          <w:numId w:val="13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рисков, связанных с нарастающей взаимозависимостью между участниками финансового рынка, в том числе за счет широкого развития открытых программных интерфейсов</w:t>
      </w:r>
    </w:p>
    <w:p w14:paraId="0D82DD58" w14:textId="77777777" w:rsidR="00EC6C8B" w:rsidRDefault="003B2A02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4. Применяемые методы и технологии для моделирования деятельности банка при выборе стратегии банка:</w:t>
      </w:r>
    </w:p>
    <w:p w14:paraId="707220E7" w14:textId="77777777" w:rsidR="00EC6C8B" w:rsidRDefault="003B2A02">
      <w:pPr>
        <w:pStyle w:val="af8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прогнозирования (нейронные сети, стохастика, фрактальные методы и т.п.)</w:t>
      </w:r>
    </w:p>
    <w:p w14:paraId="65653700" w14:textId="77777777" w:rsidR="00EC6C8B" w:rsidRDefault="003B2A02">
      <w:pPr>
        <w:pStyle w:val="af8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ситуационного моделирования</w:t>
      </w:r>
    </w:p>
    <w:p w14:paraId="76FBE937" w14:textId="77777777" w:rsidR="00EC6C8B" w:rsidRDefault="003B2A02">
      <w:pPr>
        <w:pStyle w:val="af8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оптимизации</w:t>
      </w:r>
    </w:p>
    <w:p w14:paraId="392EEA9A" w14:textId="77777777" w:rsidR="00EC6C8B" w:rsidRDefault="003B2A02">
      <w:pPr>
        <w:pStyle w:val="af8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имитационного моделирования</w:t>
      </w:r>
    </w:p>
    <w:p w14:paraId="57EAE717" w14:textId="77777777" w:rsidR="00EC6C8B" w:rsidRDefault="003B2A02">
      <w:pPr>
        <w:pStyle w:val="af8"/>
        <w:numPr>
          <w:ilvl w:val="0"/>
          <w:numId w:val="12"/>
        </w:num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технологии распределенного реестра</w:t>
      </w:r>
    </w:p>
    <w:p w14:paraId="69B052B1" w14:textId="77777777" w:rsidR="00EC6C8B" w:rsidRDefault="00EC6C8B">
      <w:pPr>
        <w:spacing w:line="360" w:lineRule="auto"/>
        <w:jc w:val="both"/>
        <w:rPr>
          <w:rFonts w:eastAsia="Calibri"/>
          <w:kern w:val="2"/>
          <w:sz w:val="28"/>
          <w:szCs w:val="28"/>
          <w:highlight w:val="yellow"/>
          <w14:ligatures w14:val="standardContextual"/>
        </w:rPr>
      </w:pPr>
    </w:p>
    <w:p w14:paraId="2C613B60" w14:textId="77777777" w:rsidR="00EC6C8B" w:rsidRDefault="003B2A02">
      <w:pPr>
        <w:spacing w:line="360" w:lineRule="auto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5. Для взаимодействия с клиентами необанки используют:</w:t>
      </w:r>
    </w:p>
    <w:p w14:paraId="292F9B02" w14:textId="77777777" w:rsidR="00EC6C8B" w:rsidRDefault="003B2A02">
      <w:pPr>
        <w:pStyle w:val="af8"/>
        <w:widowControl/>
        <w:numPr>
          <w:ilvl w:val="0"/>
          <w:numId w:val="5"/>
        </w:numPr>
        <w:suppressAutoHyphens w:val="0"/>
        <w:spacing w:line="360" w:lineRule="auto"/>
        <w:ind w:left="357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мобильное приложение;</w:t>
      </w:r>
    </w:p>
    <w:p w14:paraId="225A59FE" w14:textId="77777777" w:rsidR="00EC6C8B" w:rsidRDefault="003B2A02">
      <w:pPr>
        <w:pStyle w:val="af8"/>
        <w:widowControl/>
        <w:numPr>
          <w:ilvl w:val="0"/>
          <w:numId w:val="5"/>
        </w:numPr>
        <w:suppressAutoHyphens w:val="0"/>
        <w:spacing w:line="360" w:lineRule="auto"/>
        <w:ind w:left="357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мессенджер;</w:t>
      </w:r>
    </w:p>
    <w:p w14:paraId="7F3B3CF0" w14:textId="77777777" w:rsidR="00EC6C8B" w:rsidRDefault="003B2A02">
      <w:pPr>
        <w:pStyle w:val="af8"/>
        <w:widowControl/>
        <w:numPr>
          <w:ilvl w:val="0"/>
          <w:numId w:val="5"/>
        </w:numPr>
        <w:suppressAutoHyphens w:val="0"/>
        <w:spacing w:line="360" w:lineRule="auto"/>
        <w:ind w:left="357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социальные сети;</w:t>
      </w:r>
    </w:p>
    <w:p w14:paraId="1E9DB0F6" w14:textId="77777777" w:rsidR="00EC6C8B" w:rsidRDefault="003B2A02">
      <w:pPr>
        <w:pStyle w:val="af8"/>
        <w:widowControl/>
        <w:numPr>
          <w:ilvl w:val="0"/>
          <w:numId w:val="5"/>
        </w:numPr>
        <w:suppressAutoHyphens w:val="0"/>
        <w:spacing w:line="360" w:lineRule="auto"/>
        <w:ind w:left="357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пейджер;</w:t>
      </w:r>
    </w:p>
    <w:p w14:paraId="229A84E4" w14:textId="77777777" w:rsidR="00EC6C8B" w:rsidRDefault="003B2A02">
      <w:pPr>
        <w:pStyle w:val="af8"/>
        <w:widowControl/>
        <w:numPr>
          <w:ilvl w:val="0"/>
          <w:numId w:val="5"/>
        </w:numPr>
        <w:suppressAutoHyphens w:val="0"/>
        <w:spacing w:line="360" w:lineRule="auto"/>
        <w:ind w:left="357" w:firstLine="0"/>
        <w:jc w:val="both"/>
        <w:rPr>
          <w:rFonts w:eastAsia="Calibri"/>
          <w:kern w:val="2"/>
          <w:sz w:val="28"/>
          <w:szCs w:val="28"/>
          <w14:ligatures w14:val="standardContextual"/>
        </w:rPr>
      </w:pPr>
      <w:r>
        <w:rPr>
          <w:rFonts w:eastAsia="Calibri"/>
          <w:kern w:val="2"/>
          <w:sz w:val="28"/>
          <w:szCs w:val="28"/>
          <w14:ligatures w14:val="standardContextual"/>
        </w:rPr>
        <w:t>коммуникатор.</w:t>
      </w:r>
    </w:p>
    <w:p w14:paraId="1CE8E929" w14:textId="77777777" w:rsidR="00EC6C8B" w:rsidRDefault="00EC6C8B">
      <w:pPr>
        <w:spacing w:line="360" w:lineRule="auto"/>
        <w:ind w:firstLine="709"/>
        <w:rPr>
          <w:b/>
          <w:bCs/>
          <w:sz w:val="28"/>
          <w:szCs w:val="28"/>
        </w:rPr>
      </w:pPr>
    </w:p>
    <w:p w14:paraId="2E458491" w14:textId="77777777" w:rsidR="00EC6C8B" w:rsidRDefault="00EC6C8B">
      <w:pPr>
        <w:jc w:val="center"/>
        <w:rPr>
          <w:b/>
          <w:bCs/>
          <w:sz w:val="28"/>
          <w:szCs w:val="28"/>
        </w:rPr>
      </w:pPr>
    </w:p>
    <w:p w14:paraId="3BFB6AC5" w14:textId="77777777" w:rsidR="00EC6C8B" w:rsidRDefault="003B2A0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Типовые </w:t>
      </w:r>
      <w:r>
        <w:rPr>
          <w:b/>
          <w:sz w:val="28"/>
          <w:szCs w:val="28"/>
        </w:rPr>
        <w:t>практико-ориентированные (ситуационные) задания</w:t>
      </w:r>
    </w:p>
    <w:p w14:paraId="373BD4F8" w14:textId="77777777" w:rsidR="00EC6C8B" w:rsidRDefault="00EC6C8B">
      <w:pPr>
        <w:jc w:val="both"/>
        <w:rPr>
          <w:sz w:val="28"/>
          <w:szCs w:val="28"/>
        </w:rPr>
      </w:pPr>
    </w:p>
    <w:p w14:paraId="0D65F9ED" w14:textId="77777777" w:rsidR="00EC6C8B" w:rsidRDefault="003B2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Постройте с использованием шаблона бизнес-модели, основанного на 9 блок-элементах, бизнес-модель традиционного банка, который еще не проводил цифровую трансформацию. Характерной чертой данной бизнес-модели является отсутствие цифрового присутствия банка на рынке, то есть обслуживание клиентов происходит посредством посещения офисов. К ценностным предложениям относится продажа банковских продуктов через офисы. Ключевыми ресурсами являются офисы, а также </w:t>
      </w:r>
      <w:r>
        <w:rPr>
          <w:sz w:val="28"/>
          <w:szCs w:val="28"/>
        </w:rPr>
        <w:lastRenderedPageBreak/>
        <w:t>специалисты (речь больше о консультантах, присутствующих в офисе). Недостатком данной бизнес-модели является неполное покрытие потребностей клиента и высокий уровень конкуренции, что является весьма серьезными недостатками..</w:t>
      </w:r>
    </w:p>
    <w:p w14:paraId="1C31A5AF" w14:textId="77777777" w:rsidR="00EC6C8B" w:rsidRDefault="003B2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Ознакомьтесь с текстом «Экосистемы стартапов и акселераторы»</w:t>
      </w:r>
    </w:p>
    <w:p w14:paraId="37ADE0F9" w14:textId="77777777" w:rsidR="00EC6C8B" w:rsidRDefault="003B2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https://xn--80aplem.xn--p1ai/analytics/Ekosistemy-startapov-i-akseleratory/</w:t>
      </w:r>
    </w:p>
    <w:p w14:paraId="249C855A" w14:textId="77777777" w:rsidR="00EC6C8B" w:rsidRDefault="003B2A02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его критически. Опишите бизнес-модель акселераторов с помощью шаблона lean canvas.. </w:t>
      </w:r>
    </w:p>
    <w:p w14:paraId="23B49FD2" w14:textId="77777777" w:rsidR="00EC6C8B" w:rsidRDefault="00EC6C8B">
      <w:pPr>
        <w:jc w:val="both"/>
        <w:rPr>
          <w:sz w:val="28"/>
          <w:szCs w:val="28"/>
        </w:rPr>
      </w:pPr>
    </w:p>
    <w:p w14:paraId="6363F1C3" w14:textId="3CBB4BFC" w:rsidR="00EC6C8B" w:rsidRDefault="00850D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</w:t>
      </w:r>
      <w:r w:rsidR="003B2A02">
        <w:rPr>
          <w:b/>
          <w:sz w:val="28"/>
          <w:szCs w:val="28"/>
        </w:rPr>
        <w:t>опросы для подготовки к экзамену</w:t>
      </w:r>
    </w:p>
    <w:p w14:paraId="0C3EA1B5" w14:textId="77777777" w:rsidR="00EC6C8B" w:rsidRDefault="00EC6C8B">
      <w:pPr>
        <w:jc w:val="both"/>
        <w:rPr>
          <w:sz w:val="28"/>
          <w:szCs w:val="28"/>
        </w:rPr>
      </w:pPr>
    </w:p>
    <w:p w14:paraId="59CE4464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SWOT-анализ стратегии банка </w:t>
      </w:r>
    </w:p>
    <w:p w14:paraId="59228D8A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Актуальные задачи, стоящие перед коммерческими банками в области бизнес-моделирования </w:t>
      </w:r>
    </w:p>
    <w:p w14:paraId="1D9CBF7A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Бизнес-модель коммерческого банка и его кибербезопасность</w:t>
      </w:r>
    </w:p>
    <w:p w14:paraId="216A64B8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Влияние sharing economy на разработку стратегии и бизнес-модели коммерческих банков</w:t>
      </w:r>
    </w:p>
    <w:p w14:paraId="09A69F91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конкуренции на содержание стратегии развития коммерческих банков </w:t>
      </w:r>
    </w:p>
    <w:p w14:paraId="58444468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новых финансовых технологий на содержание стратегий коммерческих банков </w:t>
      </w:r>
    </w:p>
    <w:p w14:paraId="4E01359A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Содержание и роль планирования в развитии банковской деятельности. </w:t>
      </w:r>
    </w:p>
    <w:p w14:paraId="1F723D66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Влияние сквозных финансовых технологий на разработку и функционирование бизнес-модели коммерческого банка </w:t>
      </w:r>
    </w:p>
    <w:p w14:paraId="7CAA2D78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Инновационные преобразования бизнес-моделей коммерческих банков </w:t>
      </w:r>
    </w:p>
    <w:p w14:paraId="279F565F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Методы разработки стратегии коммерческих банков </w:t>
      </w:r>
    </w:p>
    <w:p w14:paraId="26C14511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Модели стратегического анализа</w:t>
      </w:r>
    </w:p>
    <w:p w14:paraId="5F836CBF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Основные элементы бизнес-моделей коммерческих банков</w:t>
      </w:r>
    </w:p>
    <w:p w14:paraId="4FEFD7D8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Особенности разработки, реализации и корректировки стратегии коммерческих банков с участием иностранного капитала </w:t>
      </w:r>
    </w:p>
    <w:p w14:paraId="3F3847F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Понятие и классификация бизнес-моделей коммерческих банков </w:t>
      </w:r>
    </w:p>
    <w:p w14:paraId="6D2EC2E6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Понятие, цели и типология стратегий коммерческих банков </w:t>
      </w:r>
    </w:p>
    <w:p w14:paraId="35F7D369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Проблемы и перспективы создания инновационных бизнес-моделей коммерческих банков </w:t>
      </w:r>
    </w:p>
    <w:p w14:paraId="7F7645AC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Процедура принятия и утверждения стратегии коммерческого банка </w:t>
      </w:r>
    </w:p>
    <w:p w14:paraId="775BD237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Риски коммерческих банков, связанные с разработкой, реализацией и корректировкой стратегии </w:t>
      </w:r>
    </w:p>
    <w:p w14:paraId="189C7634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Связь бизнес-модели (моделей) со стратегией коммерческого банка </w:t>
      </w:r>
    </w:p>
    <w:p w14:paraId="456F63DC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Особенности бизнес-стратегий коммерческих банков, имеющих разные модели деятельности.</w:t>
      </w:r>
    </w:p>
    <w:p w14:paraId="5D56C6E3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Принципы инновационного бизнес-моделирования: </w:t>
      </w:r>
    </w:p>
    <w:p w14:paraId="6518D5B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Стратегия, бизнес-модель и безопасность банка: системный подход </w:t>
      </w:r>
    </w:p>
    <w:p w14:paraId="04CCCDB7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Структура и содержание стратегии коммерческого банка </w:t>
      </w:r>
    </w:p>
    <w:p w14:paraId="3FFCAA57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Учет ценностных предпочтений различных поколений клиентов при разработке стратегии </w:t>
      </w:r>
    </w:p>
    <w:p w14:paraId="5B1FA2AC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Учет ценностных предпочтений различных поколений клиентов при разработке бизнес-моделей банков </w:t>
      </w:r>
    </w:p>
    <w:p w14:paraId="67B07CD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Факторы, влияющие на выбор и/или разработку бизнес-моделей коммерческого банка.  Обоснование выбора </w:t>
      </w:r>
    </w:p>
    <w:p w14:paraId="78B34F6D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Факторы, влияющие на содержание стратегии коммерческого банка.  Обоснование выбора</w:t>
      </w:r>
    </w:p>
    <w:p w14:paraId="11FAEF54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Финансовая и нефинансовая информация о коммерческом банке, необходимая для успешного бизнес-моделирования и разработки стратегии</w:t>
      </w:r>
    </w:p>
    <w:p w14:paraId="62BC1E30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Цель, задачи и назначение разработки бизнес-моделей коммерческих банков </w:t>
      </w:r>
    </w:p>
    <w:p w14:paraId="65DF0BE0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Шаблон бизнес-модели коммерческого банка: девять основных структурных блоков</w:t>
      </w:r>
    </w:p>
    <w:p w14:paraId="38D7748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Основные направления развития финансового рынка Российской Федерации на период 2025-2027 г.г. </w:t>
      </w:r>
    </w:p>
    <w:p w14:paraId="3C9F3FC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Миссия и Видение банка, необходимость и подходы к разработке.</w:t>
      </w:r>
    </w:p>
    <w:p w14:paraId="445FA1F8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Система сбалансированных показателей как инструмент стратегического менеджмента</w:t>
      </w:r>
    </w:p>
    <w:p w14:paraId="23D582A8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Определение понятий бизнес-модель и бизнес-моделирование. История бизнес-моделирования</w:t>
      </w:r>
    </w:p>
    <w:p w14:paraId="51023F85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Различные подходы к разработке бизнес-моделей.</w:t>
      </w:r>
    </w:p>
    <w:p w14:paraId="5E4BBF03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Методы структурного анализа, используемые при  моделировании бизнес-процессов</w:t>
      </w:r>
    </w:p>
    <w:p w14:paraId="1AEBACEF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Социальный, этический, экологический банкинг и другие перспективные направления развития банковских моделей</w:t>
      </w:r>
    </w:p>
    <w:p w14:paraId="5E56144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>Модели</w:t>
      </w:r>
      <w:r>
        <w:rPr>
          <w:rFonts w:eastAsia="Calibri"/>
          <w:sz w:val="28"/>
          <w:szCs w:val="28"/>
          <w:lang w:val="en-US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стратегий</w:t>
      </w:r>
    </w:p>
    <w:p w14:paraId="2755D91E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Современные бизнес-модели банков в условиях цифровизации</w:t>
      </w:r>
    </w:p>
    <w:p w14:paraId="23771324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Экосистемы в банковской отрасли. Модели организации партнерской экосистемы для банков.</w:t>
      </w:r>
    </w:p>
    <w:p w14:paraId="2A260B3F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Наиболее распространенные бизнес-модели</w:t>
      </w:r>
    </w:p>
    <w:p w14:paraId="108A2816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Прорывные бизнес-модели</w:t>
      </w:r>
    </w:p>
    <w:p w14:paraId="1F309050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Референтные модели: понятие, назначение, механизмы использования. Референтные (типовые) модели банковской деятельности</w:t>
      </w:r>
    </w:p>
    <w:p w14:paraId="251D0902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Системы стратегического планирования. Содержание и основные элементы стратегии банка</w:t>
      </w:r>
    </w:p>
    <w:p w14:paraId="65EF5130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Сценарии трансформации бизнес-моделей коммерческих банков</w:t>
      </w:r>
    </w:p>
    <w:p w14:paraId="290A98DF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Барьеры на пути перехода банка в цифровой формат</w:t>
      </w:r>
    </w:p>
    <w:p w14:paraId="16977536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Информационные технологии как драйвер развития коммерческого банка: вызовы и возможности</w:t>
      </w:r>
    </w:p>
    <w:p w14:paraId="4B78560F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Управление цифровой трансформацией коммерческого банка: подходы и ошибки.</w:t>
      </w:r>
    </w:p>
    <w:p w14:paraId="628A5530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Меры Банка России, направленные на цифровизацию финансового рынка</w:t>
      </w:r>
    </w:p>
    <w:p w14:paraId="6FF3072C" w14:textId="77777777" w:rsidR="00EC6C8B" w:rsidRDefault="003B2A02">
      <w:pPr>
        <w:numPr>
          <w:ilvl w:val="0"/>
          <w:numId w:val="8"/>
        </w:numPr>
        <w:suppressAutoHyphens w:val="0"/>
        <w:spacing w:before="240" w:after="240" w:line="400" w:lineRule="exact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Направления совершенствования стратегий и бизнес-моделей банков.</w:t>
      </w:r>
    </w:p>
    <w:p w14:paraId="59672309" w14:textId="77777777" w:rsidR="00EC6C8B" w:rsidRDefault="00EC6C8B">
      <w:pPr>
        <w:suppressAutoHyphens w:val="0"/>
        <w:spacing w:before="240" w:after="240" w:line="400" w:lineRule="exact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4B7FA71" w14:textId="77777777" w:rsidR="00EC6C8B" w:rsidRDefault="003B2A02">
      <w:pPr>
        <w:rPr>
          <w:b/>
          <w:sz w:val="28"/>
          <w:szCs w:val="28"/>
        </w:rPr>
      </w:pPr>
      <w:r>
        <w:br w:type="page"/>
      </w:r>
    </w:p>
    <w:p w14:paraId="010FA9A8" w14:textId="77777777" w:rsidR="00EC6C8B" w:rsidRDefault="003B2A02">
      <w:pPr>
        <w:spacing w:line="360" w:lineRule="auto"/>
        <w:ind w:left="7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экзаменационного билета</w:t>
      </w:r>
    </w:p>
    <w:p w14:paraId="50EC3506" w14:textId="77777777" w:rsidR="00EC6C8B" w:rsidRDefault="00EC6C8B">
      <w:pPr>
        <w:jc w:val="center"/>
        <w:rPr>
          <w:sz w:val="28"/>
          <w:szCs w:val="28"/>
          <w:highlight w:val="yellow"/>
        </w:rPr>
      </w:pPr>
    </w:p>
    <w:p w14:paraId="10BAFA5B" w14:textId="77777777" w:rsidR="00EC6C8B" w:rsidRDefault="003B2A02">
      <w:pPr>
        <w:jc w:val="center"/>
        <w:rPr>
          <w:lang w:eastAsia="en-US"/>
        </w:rPr>
      </w:pPr>
      <w:r>
        <w:rPr>
          <w:lang w:eastAsia="en-US"/>
        </w:rPr>
        <w:t>Федеральное государственное образовательное бюджетное учреждение</w:t>
      </w:r>
    </w:p>
    <w:p w14:paraId="70232576" w14:textId="77777777" w:rsidR="00EC6C8B" w:rsidRDefault="003B2A02">
      <w:pPr>
        <w:jc w:val="center"/>
        <w:rPr>
          <w:lang w:eastAsia="en-US"/>
        </w:rPr>
      </w:pPr>
      <w:r>
        <w:rPr>
          <w:lang w:eastAsia="en-US"/>
        </w:rPr>
        <w:t>высшего образования</w:t>
      </w:r>
    </w:p>
    <w:p w14:paraId="0F6106BF" w14:textId="77777777" w:rsidR="00EC6C8B" w:rsidRDefault="003B2A02">
      <w:pPr>
        <w:jc w:val="center"/>
        <w:rPr>
          <w:b/>
          <w:lang w:eastAsia="en-US"/>
        </w:rPr>
      </w:pPr>
      <w:r>
        <w:rPr>
          <w:b/>
          <w:lang w:eastAsia="en-US"/>
        </w:rPr>
        <w:t>«Финансовый университет при Правительстве Российской Федерации»</w:t>
      </w:r>
    </w:p>
    <w:p w14:paraId="184C9000" w14:textId="77777777" w:rsidR="00EC6C8B" w:rsidRDefault="003B2A02">
      <w:pPr>
        <w:jc w:val="center"/>
        <w:rPr>
          <w:b/>
          <w:lang w:eastAsia="en-US"/>
        </w:rPr>
      </w:pPr>
      <w:r>
        <w:rPr>
          <w:b/>
          <w:lang w:eastAsia="en-US"/>
        </w:rPr>
        <w:t>(Финансовый университет)</w:t>
      </w:r>
    </w:p>
    <w:p w14:paraId="4C3D15D5" w14:textId="77777777" w:rsidR="00EC6C8B" w:rsidRDefault="00EC6C8B">
      <w:pPr>
        <w:spacing w:line="360" w:lineRule="auto"/>
        <w:jc w:val="both"/>
        <w:rPr>
          <w:b/>
          <w:lang w:eastAsia="en-US"/>
        </w:rPr>
      </w:pPr>
    </w:p>
    <w:p w14:paraId="5E7B714E" w14:textId="654A103E" w:rsidR="00EC6C8B" w:rsidRPr="008F1E2F" w:rsidRDefault="003B2A02" w:rsidP="008F1E2F">
      <w:pPr>
        <w:rPr>
          <w:b/>
          <w:bCs/>
          <w:lang w:eastAsia="en-US"/>
        </w:rPr>
      </w:pPr>
      <w:bookmarkStart w:id="42" w:name="_Toc149829197"/>
      <w:bookmarkStart w:id="43" w:name="_Toc149829248"/>
      <w:r w:rsidRPr="008F1E2F">
        <w:rPr>
          <w:b/>
          <w:bCs/>
          <w:lang w:eastAsia="en-US"/>
        </w:rPr>
        <w:t>Кафедра банковского дела и монетарного регулирования</w:t>
      </w:r>
      <w:bookmarkEnd w:id="42"/>
      <w:bookmarkEnd w:id="43"/>
      <w:r w:rsidR="00DD5525">
        <w:rPr>
          <w:b/>
          <w:bCs/>
          <w:lang w:eastAsia="en-US"/>
        </w:rPr>
        <w:t xml:space="preserve"> Финансового факультета</w:t>
      </w:r>
    </w:p>
    <w:p w14:paraId="40B6B0E0" w14:textId="77777777" w:rsidR="00EC6C8B" w:rsidRPr="008F1E2F" w:rsidRDefault="003B2A02" w:rsidP="008F1E2F">
      <w:pPr>
        <w:rPr>
          <w:b/>
          <w:bCs/>
          <w:lang w:eastAsia="en-US"/>
        </w:rPr>
      </w:pPr>
      <w:r w:rsidRPr="008F1E2F">
        <w:rPr>
          <w:b/>
          <w:bCs/>
          <w:lang w:eastAsia="en-US"/>
        </w:rPr>
        <w:t xml:space="preserve">Финансового факультета  </w:t>
      </w:r>
    </w:p>
    <w:p w14:paraId="3BAC5EA9" w14:textId="77777777" w:rsidR="00EC6C8B" w:rsidRPr="008F1E2F" w:rsidRDefault="003B2A02" w:rsidP="008F1E2F">
      <w:pPr>
        <w:rPr>
          <w:b/>
          <w:bCs/>
          <w:lang w:eastAsia="en-US"/>
        </w:rPr>
      </w:pPr>
      <w:bookmarkStart w:id="44" w:name="_Toc149829198"/>
      <w:bookmarkStart w:id="45" w:name="_Toc149829249"/>
      <w:r w:rsidRPr="008F1E2F">
        <w:rPr>
          <w:b/>
          <w:bCs/>
          <w:lang w:eastAsia="en-US"/>
        </w:rPr>
        <w:t>Дисциплина «Стратегии и бизнес-модели банковской деятельности в цифровой экономике»</w:t>
      </w:r>
      <w:bookmarkEnd w:id="44"/>
      <w:bookmarkEnd w:id="45"/>
    </w:p>
    <w:p w14:paraId="5EB858B4" w14:textId="77777777" w:rsidR="00EC6C8B" w:rsidRPr="008F1E2F" w:rsidRDefault="003B2A02" w:rsidP="008F1E2F">
      <w:pPr>
        <w:rPr>
          <w:b/>
          <w:bCs/>
          <w:lang w:eastAsia="en-US"/>
        </w:rPr>
      </w:pPr>
      <w:bookmarkStart w:id="46" w:name="_Toc149829199"/>
      <w:bookmarkStart w:id="47" w:name="_Toc149829250"/>
      <w:r w:rsidRPr="008F1E2F">
        <w:rPr>
          <w:b/>
          <w:bCs/>
          <w:lang w:eastAsia="en-US"/>
        </w:rPr>
        <w:t xml:space="preserve">Институт открытого образования </w:t>
      </w:r>
      <w:bookmarkEnd w:id="46"/>
      <w:bookmarkEnd w:id="47"/>
    </w:p>
    <w:p w14:paraId="612FCD07" w14:textId="77777777" w:rsidR="00EC6C8B" w:rsidRPr="008F1E2F" w:rsidRDefault="003B2A02" w:rsidP="008F1E2F">
      <w:pPr>
        <w:rPr>
          <w:b/>
          <w:bCs/>
          <w:lang w:eastAsia="en-US"/>
        </w:rPr>
      </w:pPr>
      <w:bookmarkStart w:id="48" w:name="_Toc149829200"/>
      <w:bookmarkStart w:id="49" w:name="_Toc149829251"/>
      <w:r w:rsidRPr="008F1E2F">
        <w:rPr>
          <w:b/>
          <w:bCs/>
          <w:lang w:eastAsia="en-US"/>
        </w:rPr>
        <w:t xml:space="preserve">Форма обучения заочная </w:t>
      </w:r>
      <w:r w:rsidRPr="008F1E2F">
        <w:rPr>
          <w:b/>
          <w:bCs/>
          <w:lang w:eastAsia="en-US"/>
        </w:rPr>
        <w:tab/>
      </w:r>
      <w:r w:rsidRPr="008F1E2F">
        <w:rPr>
          <w:b/>
          <w:bCs/>
          <w:lang w:eastAsia="en-US"/>
        </w:rPr>
        <w:tab/>
      </w:r>
      <w:r w:rsidRPr="008F1E2F">
        <w:rPr>
          <w:b/>
          <w:bCs/>
          <w:lang w:eastAsia="en-US"/>
        </w:rPr>
        <w:tab/>
        <w:t xml:space="preserve"> Модуль </w:t>
      </w:r>
      <w:bookmarkEnd w:id="48"/>
      <w:bookmarkEnd w:id="49"/>
      <w:r w:rsidRPr="008F1E2F">
        <w:rPr>
          <w:b/>
          <w:bCs/>
          <w:lang w:eastAsia="en-US"/>
        </w:rPr>
        <w:t>7</w:t>
      </w:r>
    </w:p>
    <w:p w14:paraId="01D96501" w14:textId="77777777" w:rsidR="00EC6C8B" w:rsidRPr="008F1E2F" w:rsidRDefault="003B2A02" w:rsidP="008F1E2F">
      <w:pPr>
        <w:rPr>
          <w:b/>
          <w:bCs/>
          <w:lang w:eastAsia="en-US"/>
        </w:rPr>
      </w:pPr>
      <w:r w:rsidRPr="008F1E2F">
        <w:rPr>
          <w:b/>
          <w:bCs/>
          <w:lang w:eastAsia="en-US"/>
        </w:rPr>
        <w:t>Направление подготовки 38.04.08 «Финансы и кредит»</w:t>
      </w:r>
    </w:p>
    <w:p w14:paraId="0C049A94" w14:textId="77777777" w:rsidR="00EC6C8B" w:rsidRPr="008F1E2F" w:rsidRDefault="003B2A02" w:rsidP="008F1E2F">
      <w:pPr>
        <w:rPr>
          <w:b/>
          <w:bCs/>
          <w:lang w:eastAsia="en-US"/>
        </w:rPr>
      </w:pPr>
      <w:r w:rsidRPr="008F1E2F">
        <w:rPr>
          <w:b/>
          <w:bCs/>
          <w:lang w:eastAsia="en-US"/>
        </w:rPr>
        <w:t>Магистерская программа «Современное банковское дело и финансовые технологии»</w:t>
      </w:r>
    </w:p>
    <w:p w14:paraId="27AAD09F" w14:textId="77777777" w:rsidR="00EC6C8B" w:rsidRPr="008F1E2F" w:rsidRDefault="003B2A02" w:rsidP="008F1E2F">
      <w:pPr>
        <w:rPr>
          <w:b/>
          <w:bCs/>
          <w:lang w:eastAsia="en-US"/>
        </w:rPr>
      </w:pPr>
      <w:r w:rsidRPr="008F1E2F">
        <w:rPr>
          <w:b/>
          <w:bCs/>
          <w:lang w:eastAsia="en-US"/>
        </w:rPr>
        <w:t>Учебная группа ДФБД24-1м</w:t>
      </w:r>
    </w:p>
    <w:p w14:paraId="5F123EB7" w14:textId="77777777" w:rsidR="00EC6C8B" w:rsidRDefault="00EC6C8B">
      <w:pPr>
        <w:spacing w:line="360" w:lineRule="auto"/>
        <w:jc w:val="center"/>
        <w:rPr>
          <w:b/>
          <w:lang w:eastAsia="en-US"/>
        </w:rPr>
      </w:pPr>
    </w:p>
    <w:p w14:paraId="59FCD0B4" w14:textId="77777777" w:rsidR="00EC6C8B" w:rsidRDefault="003B2A02">
      <w:pPr>
        <w:spacing w:line="360" w:lineRule="auto"/>
        <w:ind w:right="-5"/>
        <w:jc w:val="center"/>
        <w:rPr>
          <w:lang w:eastAsia="en-US"/>
        </w:rPr>
      </w:pPr>
      <w:r>
        <w:rPr>
          <w:lang w:eastAsia="en-US"/>
        </w:rPr>
        <w:t>ЭКЗАМЕНАЦИОННЫЙ БИЛЕТ № 1</w:t>
      </w:r>
    </w:p>
    <w:p w14:paraId="52DF5FDB" w14:textId="77777777" w:rsidR="00EC6C8B" w:rsidRDefault="003B2A02">
      <w:pPr>
        <w:spacing w:after="120"/>
        <w:ind w:right="36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</w:rPr>
        <w:t>1 вопрос (максимум 20 баллов)</w:t>
      </w:r>
    </w:p>
    <w:p w14:paraId="5E6D45EC" w14:textId="77777777" w:rsidR="00EC6C8B" w:rsidRDefault="003B2A02">
      <w:pPr>
        <w:spacing w:after="120"/>
        <w:ind w:right="368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t>Структура и содержание стратегии коммерческого банка.</w:t>
      </w:r>
    </w:p>
    <w:p w14:paraId="2120681F" w14:textId="77777777" w:rsidR="00EC6C8B" w:rsidRDefault="003B2A02">
      <w:pPr>
        <w:spacing w:after="120"/>
        <w:ind w:right="368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  <w:lang w:eastAsia="en-US"/>
        </w:rPr>
        <w:t>2 вопрос (максимум 20 баллов)</w:t>
      </w:r>
    </w:p>
    <w:p w14:paraId="73472AA0" w14:textId="77777777" w:rsidR="00EC6C8B" w:rsidRDefault="003B2A02">
      <w:pPr>
        <w:spacing w:after="240"/>
        <w:ind w:right="369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en-US"/>
        </w:rPr>
        <w:t>Принципы инновационного бизнес-моделирования. Прорывные бизнес-модели.</w:t>
      </w:r>
    </w:p>
    <w:p w14:paraId="0C3B3344" w14:textId="77777777" w:rsidR="00EC6C8B" w:rsidRDefault="003B2A02">
      <w:pPr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b/>
          <w:lang w:eastAsia="en-US"/>
        </w:rPr>
        <w:t>3 вопрос (максимум 20 баллов). Практико-ориентированное задание</w:t>
      </w:r>
    </w:p>
    <w:p w14:paraId="562A63FC" w14:textId="77777777" w:rsidR="00EC6C8B" w:rsidRDefault="00EC6C8B">
      <w:pPr>
        <w:spacing w:before="120"/>
        <w:ind w:right="142"/>
        <w:jc w:val="both"/>
        <w:rPr>
          <w:rFonts w:eastAsia="Calibri"/>
          <w:lang w:eastAsia="en-US"/>
        </w:rPr>
      </w:pPr>
    </w:p>
    <w:p w14:paraId="334AA1CD" w14:textId="77777777" w:rsidR="00EC6C8B" w:rsidRDefault="003B2A02">
      <w:pPr>
        <w:spacing w:line="320" w:lineRule="exact"/>
        <w:ind w:right="142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eastAsia="Calibri"/>
          <w:lang w:eastAsia="en-US"/>
        </w:rPr>
        <w:t>Постройте с использованием шаблона бизнес-модели, основанного на 9 блок-элементах, бизнес-модель «Необанк». Данная бизнес-модель характеризуется полным переходом банка в цифровую среду. Банк отказывается от офисов, все обслуживание происходит через цифровые каналы взаимодействия с клиентом: мобильные приложения, веб версии личных кабинетов, мессенджеры. Ключевыми партнерами зачастую могут выступать другие банки. В данном случае потребительский сегмент является так же цифровым массовым рынком, то есть той частью рынка, которая умеет пользоваться компьютерами, планшетами и смартфонами. Банку уже не требуются отделения (как исключение, 1-2 отделения) за счет чего снижаются затраты на аренду данных помещений. В то же время появилась отдельная статья расходов – покупка лицензий. Взамен специалистов, работающих в отделениях, банку требуются ИТ-специалисты и специалисты по поддержке, которые могут работать из дома.</w:t>
      </w:r>
    </w:p>
    <w:p w14:paraId="512DF47D" w14:textId="77777777" w:rsidR="00EC6C8B" w:rsidRDefault="00EC6C8B">
      <w:pPr>
        <w:ind w:right="140"/>
        <w:jc w:val="both"/>
        <w:rPr>
          <w:lang w:eastAsia="en-US"/>
        </w:rPr>
      </w:pPr>
    </w:p>
    <w:p w14:paraId="6B093008" w14:textId="77777777" w:rsidR="00EC6C8B" w:rsidRDefault="003B2A02">
      <w:pPr>
        <w:ind w:right="140"/>
        <w:jc w:val="both"/>
        <w:rPr>
          <w:lang w:eastAsia="en-US"/>
        </w:rPr>
      </w:pPr>
      <w:r>
        <w:rPr>
          <w:lang w:eastAsia="en-US"/>
        </w:rPr>
        <w:t>Подготовил:                                                                                  О.С. Рудакова</w:t>
      </w:r>
    </w:p>
    <w:p w14:paraId="5A848DD4" w14:textId="77777777" w:rsidR="00EC6C8B" w:rsidRDefault="00EC6C8B">
      <w:pPr>
        <w:ind w:right="284" w:firstLine="709"/>
        <w:jc w:val="both"/>
        <w:rPr>
          <w:lang w:eastAsia="en-US"/>
        </w:rPr>
      </w:pPr>
    </w:p>
    <w:p w14:paraId="2A41DFA6" w14:textId="77777777" w:rsidR="00EC6C8B" w:rsidRDefault="00EC6C8B">
      <w:pPr>
        <w:ind w:right="284"/>
        <w:jc w:val="both"/>
        <w:rPr>
          <w:lang w:eastAsia="en-US"/>
        </w:rPr>
      </w:pPr>
    </w:p>
    <w:tbl>
      <w:tblPr>
        <w:tblW w:w="935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210"/>
        <w:gridCol w:w="1016"/>
        <w:gridCol w:w="604"/>
        <w:gridCol w:w="3031"/>
        <w:gridCol w:w="2494"/>
      </w:tblGrid>
      <w:tr w:rsidR="00EC6C8B" w14:paraId="123ACD06" w14:textId="77777777">
        <w:tc>
          <w:tcPr>
            <w:tcW w:w="2209" w:type="dxa"/>
          </w:tcPr>
          <w:p w14:paraId="3C2DB0C8" w14:textId="77777777" w:rsidR="00EC6C8B" w:rsidRDefault="003B2A02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Утверждаю:</w:t>
            </w:r>
          </w:p>
        </w:tc>
        <w:tc>
          <w:tcPr>
            <w:tcW w:w="1620" w:type="dxa"/>
            <w:gridSpan w:val="2"/>
          </w:tcPr>
          <w:p w14:paraId="3FE3BB74" w14:textId="77777777" w:rsidR="00EC6C8B" w:rsidRDefault="00EC6C8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14:paraId="1E9B1FF8" w14:textId="77777777" w:rsidR="00EC6C8B" w:rsidRDefault="00EC6C8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</w:tcPr>
          <w:p w14:paraId="402623DE" w14:textId="77777777" w:rsidR="00EC6C8B" w:rsidRDefault="00EC6C8B">
            <w:pPr>
              <w:widowControl w:val="0"/>
              <w:jc w:val="right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EC6C8B" w14:paraId="72CF9FFF" w14:textId="77777777">
        <w:tc>
          <w:tcPr>
            <w:tcW w:w="3225" w:type="dxa"/>
            <w:gridSpan w:val="2"/>
          </w:tcPr>
          <w:p w14:paraId="74D81CB1" w14:textId="77777777" w:rsidR="00EC6C8B" w:rsidRDefault="003B2A02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Заведующий кафедрой </w:t>
            </w:r>
          </w:p>
          <w:p w14:paraId="21D1B760" w14:textId="77777777" w:rsidR="00EC6C8B" w:rsidRDefault="003B2A02">
            <w:pPr>
              <w:widowContro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банковского дела и монетарного регулирования</w:t>
            </w:r>
          </w:p>
        </w:tc>
        <w:tc>
          <w:tcPr>
            <w:tcW w:w="604" w:type="dxa"/>
          </w:tcPr>
          <w:p w14:paraId="0574A822" w14:textId="77777777" w:rsidR="00EC6C8B" w:rsidRDefault="00EC6C8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14:paraId="6762D40D" w14:textId="77777777" w:rsidR="00EC6C8B" w:rsidRDefault="00EC6C8B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14:paraId="556DDD4C" w14:textId="77777777" w:rsidR="00EC6C8B" w:rsidRDefault="003B2A02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М.А. Абрамова</w:t>
            </w:r>
          </w:p>
        </w:tc>
      </w:tr>
      <w:tr w:rsidR="00EC6C8B" w14:paraId="16E550C5" w14:textId="77777777">
        <w:tc>
          <w:tcPr>
            <w:tcW w:w="3225" w:type="dxa"/>
            <w:gridSpan w:val="2"/>
          </w:tcPr>
          <w:p w14:paraId="2239EF5A" w14:textId="77777777" w:rsidR="00EC6C8B" w:rsidRDefault="00EC6C8B">
            <w:pPr>
              <w:widowControl w:val="0"/>
              <w:tabs>
                <w:tab w:val="left" w:leader="underscore" w:pos="6437"/>
                <w:tab w:val="left" w:leader="underscore" w:pos="9542"/>
              </w:tabs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604" w:type="dxa"/>
          </w:tcPr>
          <w:p w14:paraId="23A010F6" w14:textId="77777777" w:rsidR="00EC6C8B" w:rsidRDefault="00EC6C8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14:paraId="4EB768DC" w14:textId="77777777" w:rsidR="00EC6C8B" w:rsidRDefault="00EC6C8B">
            <w:pPr>
              <w:widowControl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14:paraId="6D3EA24D" w14:textId="77777777" w:rsidR="00EC6C8B" w:rsidRDefault="00EC6C8B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EC6C8B" w14:paraId="25F7E1AE" w14:textId="77777777">
        <w:tc>
          <w:tcPr>
            <w:tcW w:w="2209" w:type="dxa"/>
          </w:tcPr>
          <w:p w14:paraId="76586583" w14:textId="77777777" w:rsidR="00EC6C8B" w:rsidRDefault="00EC6C8B">
            <w:pPr>
              <w:widowControl w:val="0"/>
              <w:tabs>
                <w:tab w:val="left" w:leader="underscore" w:pos="6437"/>
                <w:tab w:val="left" w:leader="underscore" w:pos="9542"/>
              </w:tabs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620" w:type="dxa"/>
            <w:gridSpan w:val="2"/>
          </w:tcPr>
          <w:p w14:paraId="383B4B86" w14:textId="77777777" w:rsidR="00EC6C8B" w:rsidRDefault="00EC6C8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3031" w:type="dxa"/>
          </w:tcPr>
          <w:p w14:paraId="55CD341D" w14:textId="77777777" w:rsidR="00EC6C8B" w:rsidRDefault="00EC6C8B">
            <w:pPr>
              <w:widowControl w:val="0"/>
              <w:jc w:val="both"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94" w:type="dxa"/>
            <w:vAlign w:val="bottom"/>
          </w:tcPr>
          <w:p w14:paraId="3C550D9C" w14:textId="77777777" w:rsidR="00EC6C8B" w:rsidRDefault="003B2A02">
            <w:pPr>
              <w:widowControl w:val="0"/>
              <w:jc w:val="righ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«хх» ххххх 202х г.</w:t>
            </w:r>
          </w:p>
        </w:tc>
      </w:tr>
    </w:tbl>
    <w:p w14:paraId="3199990B" w14:textId="77777777" w:rsidR="00EC6C8B" w:rsidRDefault="003B2A02">
      <w:pPr>
        <w:spacing w:after="160"/>
        <w:rPr>
          <w:b/>
          <w:sz w:val="28"/>
          <w:szCs w:val="28"/>
          <w:highlight w:val="yellow"/>
        </w:rPr>
      </w:pPr>
      <w:r>
        <w:br w:type="page"/>
      </w:r>
    </w:p>
    <w:p w14:paraId="4C983D7F" w14:textId="77777777" w:rsidR="0083293E" w:rsidRPr="0083293E" w:rsidRDefault="0083293E" w:rsidP="00850DE7">
      <w:pPr>
        <w:jc w:val="center"/>
        <w:outlineLvl w:val="0"/>
        <w:rPr>
          <w:b/>
          <w:sz w:val="28"/>
          <w:szCs w:val="28"/>
        </w:rPr>
      </w:pPr>
      <w:bookmarkStart w:id="50" w:name="_Toc5195233671"/>
      <w:bookmarkStart w:id="51" w:name="_Toc869626281"/>
      <w:bookmarkStart w:id="52" w:name="_Toc5258209791"/>
      <w:bookmarkStart w:id="53" w:name="_Toc1498292521"/>
      <w:bookmarkStart w:id="54" w:name="_Toc195478349"/>
      <w:r w:rsidRPr="0083293E">
        <w:rPr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077C0822" w14:textId="77777777" w:rsidR="0083293E" w:rsidRPr="0083293E" w:rsidRDefault="0083293E" w:rsidP="0083293E">
      <w:pPr>
        <w:spacing w:line="360" w:lineRule="auto"/>
        <w:ind w:firstLine="709"/>
        <w:rPr>
          <w:b/>
          <w:sz w:val="28"/>
          <w:szCs w:val="28"/>
        </w:rPr>
      </w:pPr>
    </w:p>
    <w:p w14:paraId="3C50AF68" w14:textId="77777777" w:rsidR="0083293E" w:rsidRPr="0083293E" w:rsidRDefault="0083293E" w:rsidP="0083293E">
      <w:pPr>
        <w:rPr>
          <w:b/>
          <w:sz w:val="28"/>
          <w:szCs w:val="28"/>
        </w:rPr>
      </w:pPr>
      <w:r w:rsidRPr="0083293E">
        <w:rPr>
          <w:b/>
          <w:sz w:val="28"/>
          <w:szCs w:val="28"/>
        </w:rPr>
        <w:t>Нормативно-правовые документы</w:t>
      </w:r>
    </w:p>
    <w:p w14:paraId="7E660550" w14:textId="77777777" w:rsidR="0083293E" w:rsidRPr="0083293E" w:rsidRDefault="0083293E" w:rsidP="0083293E">
      <w:pPr>
        <w:rPr>
          <w:b/>
          <w:color w:val="FF0000"/>
          <w:sz w:val="28"/>
          <w:szCs w:val="28"/>
        </w:rPr>
      </w:pPr>
    </w:p>
    <w:p w14:paraId="2AE6DAC8" w14:textId="77777777" w:rsidR="0083293E" w:rsidRPr="0083293E" w:rsidRDefault="0083293E" w:rsidP="0083293E">
      <w:pPr>
        <w:widowControl w:val="0"/>
        <w:numPr>
          <w:ilvl w:val="0"/>
          <w:numId w:val="17"/>
        </w:numPr>
        <w:jc w:val="center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 Центральном Банке Российской Федерации (Банке России)» от 10 июля 2002г. №86 - ФЗ.</w:t>
      </w:r>
    </w:p>
    <w:p w14:paraId="7563E2ED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1475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 банках и банковской деятельности» от 02 декабря 1990г. №395- 1.</w:t>
      </w:r>
    </w:p>
    <w:p w14:paraId="140587C0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760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«Об электронной подписи» от 6 апреля 2011 г. №63-Ф3.</w:t>
      </w:r>
    </w:p>
    <w:p w14:paraId="333588B9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755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 национальной платежной системе» от 27 июня 2011 г. №161-ФЗ.</w:t>
      </w:r>
    </w:p>
    <w:p w14:paraId="27CAEEFC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755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 совершении финансовых сделок с использованием финансовой платформы» от 20 июля 2020 года №211-ФЗ</w:t>
      </w:r>
    </w:p>
    <w:p w14:paraId="2F3F01DB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755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«Об информации, информационных технологиях и защите информации» от 27 июля 2006 № 149–ФЗ</w:t>
      </w:r>
    </w:p>
    <w:p w14:paraId="1F36ECE7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755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«О противодействии легализации (отмыванию) доходов, полученных преступным путем, и финансированию терроризма» от 07 августа 2001 № 115–ФЗ</w:t>
      </w:r>
    </w:p>
    <w:p w14:paraId="192B1231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755"/>
        </w:tabs>
        <w:spacing w:line="480" w:lineRule="exact"/>
        <w:jc w:val="both"/>
        <w:rPr>
          <w:rFonts w:eastAsiaTheme="minorEastAsia"/>
          <w:sz w:val="28"/>
          <w:szCs w:val="28"/>
        </w:rPr>
      </w:pPr>
      <w:r w:rsidRPr="0083293E">
        <w:rPr>
          <w:sz w:val="28"/>
          <w:szCs w:val="28"/>
        </w:rPr>
        <w:t>ФЗ "О персональных данных" от 27 июля 2006 г. N 152-ФЗ</w:t>
      </w:r>
    </w:p>
    <w:p w14:paraId="2465A517" w14:textId="77777777" w:rsidR="0083293E" w:rsidRPr="0083293E" w:rsidRDefault="0083293E" w:rsidP="0083293E">
      <w:pPr>
        <w:widowControl w:val="0"/>
        <w:numPr>
          <w:ilvl w:val="0"/>
          <w:numId w:val="17"/>
        </w:numPr>
        <w:tabs>
          <w:tab w:val="left" w:pos="1480"/>
        </w:tabs>
        <w:spacing w:after="120" w:line="480" w:lineRule="exact"/>
        <w:jc w:val="both"/>
        <w:rPr>
          <w:sz w:val="28"/>
          <w:szCs w:val="28"/>
        </w:rPr>
      </w:pPr>
      <w:r w:rsidRPr="0083293E">
        <w:rPr>
          <w:sz w:val="28"/>
          <w:szCs w:val="28"/>
        </w:rPr>
        <w:t xml:space="preserve"> Основные направления развития финансовых технологий на период 2025–2027 годов</w:t>
      </w:r>
    </w:p>
    <w:p w14:paraId="6A7B1B2D" w14:textId="77777777" w:rsidR="0083293E" w:rsidRPr="0083293E" w:rsidRDefault="0083293E" w:rsidP="0083293E">
      <w:pPr>
        <w:rPr>
          <w:b/>
          <w:sz w:val="28"/>
          <w:szCs w:val="28"/>
        </w:rPr>
      </w:pPr>
      <w:r w:rsidRPr="0083293E">
        <w:rPr>
          <w:b/>
          <w:sz w:val="28"/>
          <w:szCs w:val="28"/>
        </w:rPr>
        <w:t xml:space="preserve">Основная литература </w:t>
      </w:r>
    </w:p>
    <w:p w14:paraId="0FCE738E" w14:textId="77777777" w:rsidR="0083293E" w:rsidRPr="0083293E" w:rsidRDefault="0083293E" w:rsidP="0083293E">
      <w:pPr>
        <w:spacing w:line="360" w:lineRule="auto"/>
        <w:contextualSpacing/>
        <w:rPr>
          <w:b/>
          <w:sz w:val="28"/>
          <w:szCs w:val="28"/>
        </w:rPr>
      </w:pPr>
    </w:p>
    <w:p w14:paraId="7E33B8C4" w14:textId="77777777" w:rsidR="0083293E" w:rsidRPr="0083293E" w:rsidRDefault="0083293E" w:rsidP="0083293E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 w:rsidRPr="0083293E">
        <w:rPr>
          <w:sz w:val="28"/>
          <w:szCs w:val="28"/>
          <w:lang w:eastAsia="en-US"/>
        </w:rPr>
        <w:t xml:space="preserve">10. Банковский менеджмент : учеб. для напр. бакалавриата «Экономика» и напр. магистратуры «Финансы и кредит» / О. И. Лаврушин, Н. И. Валенцева, И. В. Ларионова [и др.] ; под ред. О. И. Лаврушина ; Финуниверситет. — 7-е изд., перераб. и доп. — Москва : КноРус, 2022. — 503 с. —текст непосредственный.- То же: 2023 . — </w:t>
      </w:r>
      <w:bookmarkStart w:id="55" w:name="_Hlk192064036"/>
      <w:r w:rsidRPr="0083293E">
        <w:rPr>
          <w:sz w:val="28"/>
          <w:szCs w:val="28"/>
          <w:lang w:eastAsia="en-US"/>
        </w:rPr>
        <w:t>ЭБС BOOK.RU.</w:t>
      </w:r>
      <w:bookmarkEnd w:id="55"/>
      <w:r w:rsidRPr="0083293E">
        <w:rPr>
          <w:sz w:val="28"/>
          <w:szCs w:val="28"/>
          <w:lang w:eastAsia="en-US"/>
        </w:rPr>
        <w:t xml:space="preserve"> — URL: https://book.ru/book/949371 (дата обращения: 25.02.2025). — Текст : электронный.</w:t>
      </w:r>
    </w:p>
    <w:p w14:paraId="21444186" w14:textId="77777777" w:rsidR="0083293E" w:rsidRPr="0083293E" w:rsidRDefault="0083293E" w:rsidP="0083293E">
      <w:pPr>
        <w:spacing w:line="360" w:lineRule="auto"/>
        <w:ind w:left="786"/>
        <w:contextualSpacing/>
        <w:jc w:val="both"/>
        <w:rPr>
          <w:bCs/>
          <w:sz w:val="28"/>
          <w:szCs w:val="28"/>
          <w:lang w:eastAsia="en-US"/>
        </w:rPr>
      </w:pPr>
      <w:r w:rsidRPr="0083293E">
        <w:rPr>
          <w:bCs/>
          <w:sz w:val="28"/>
          <w:szCs w:val="28"/>
          <w:lang w:eastAsia="en-US"/>
        </w:rPr>
        <w:t xml:space="preserve">11. Риск-менеджмент на финансовых рынках : учебник / М. А. Бухтин, Н. И. Валенцева, С. В. Зубкова [и др.] ; под ред. И. В. Ларионовой, М. Д. Кондратенко. — Москва : КноРус, 2024. — 455 с. — ISBN 978-5-406-13135-0. </w:t>
      </w:r>
      <w:r w:rsidRPr="0083293E">
        <w:rPr>
          <w:bCs/>
          <w:sz w:val="28"/>
          <w:szCs w:val="28"/>
          <w:lang w:eastAsia="en-US"/>
        </w:rPr>
        <w:lastRenderedPageBreak/>
        <w:t xml:space="preserve">— текст непосредственный.- То же: </w:t>
      </w:r>
      <w:r w:rsidRPr="0083293E">
        <w:rPr>
          <w:sz w:val="28"/>
          <w:szCs w:val="28"/>
          <w:lang w:eastAsia="en-US"/>
        </w:rPr>
        <w:t xml:space="preserve">ЭБС BOOK.RU..- </w:t>
      </w:r>
      <w:r w:rsidRPr="0083293E">
        <w:rPr>
          <w:bCs/>
          <w:sz w:val="28"/>
          <w:szCs w:val="28"/>
          <w:lang w:eastAsia="en-US"/>
        </w:rPr>
        <w:t>URL: https://book.ru/book/955148 (дата обращения: 25.02.2025). — Текст : электронный.</w:t>
      </w:r>
    </w:p>
    <w:p w14:paraId="52927125" w14:textId="77777777" w:rsidR="0083293E" w:rsidRPr="0083293E" w:rsidRDefault="0083293E" w:rsidP="0083293E">
      <w:pPr>
        <w:spacing w:line="360" w:lineRule="auto"/>
        <w:ind w:left="786"/>
        <w:contextualSpacing/>
        <w:jc w:val="both"/>
        <w:rPr>
          <w:bCs/>
          <w:sz w:val="28"/>
          <w:szCs w:val="28"/>
          <w:lang w:eastAsia="en-US"/>
        </w:rPr>
      </w:pPr>
      <w:r w:rsidRPr="0083293E">
        <w:rPr>
          <w:bCs/>
          <w:sz w:val="28"/>
          <w:szCs w:val="28"/>
          <w:lang w:eastAsia="en-US"/>
        </w:rPr>
        <w:t>12. Стратегии и бизнес-модели банковской деятельности в цифровой экономике : учебник / О. С. Рудакова, О. М. Маркова, И. И. Васильев [и др.] ; под общ. ред. О. С. Рудаковой. — Москва : КноРус, 2025. — 265 с. — ISBN 978-5-406-14379-7. — URL: https://book.ru/book/958104 (дата обращения: 14.04.2025). — Текст : электронный.</w:t>
      </w:r>
    </w:p>
    <w:p w14:paraId="6C4EAFC9" w14:textId="785ED411" w:rsidR="0083293E" w:rsidRPr="0083293E" w:rsidRDefault="0083293E" w:rsidP="00850DE7">
      <w:pPr>
        <w:spacing w:line="360" w:lineRule="auto"/>
        <w:contextualSpacing/>
        <w:rPr>
          <w:sz w:val="28"/>
          <w:szCs w:val="28"/>
          <w:lang w:eastAsia="en-US"/>
        </w:rPr>
      </w:pPr>
    </w:p>
    <w:p w14:paraId="21BA95D4" w14:textId="77777777" w:rsidR="0083293E" w:rsidRPr="0083293E" w:rsidRDefault="0083293E" w:rsidP="0083293E">
      <w:pPr>
        <w:spacing w:line="360" w:lineRule="auto"/>
        <w:contextualSpacing/>
        <w:rPr>
          <w:b/>
          <w:sz w:val="28"/>
          <w:szCs w:val="28"/>
        </w:rPr>
      </w:pPr>
      <w:r w:rsidRPr="0083293E">
        <w:rPr>
          <w:b/>
          <w:sz w:val="28"/>
          <w:szCs w:val="28"/>
        </w:rPr>
        <w:t xml:space="preserve">Дополнительная литература </w:t>
      </w:r>
    </w:p>
    <w:p w14:paraId="0E129766" w14:textId="77777777" w:rsidR="0083293E" w:rsidRPr="0083293E" w:rsidRDefault="0083293E" w:rsidP="0083293E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 w:rsidRPr="0083293E">
        <w:rPr>
          <w:sz w:val="28"/>
          <w:szCs w:val="28"/>
          <w:lang w:eastAsia="en-US"/>
        </w:rPr>
        <w:t xml:space="preserve">13. Банковские информационные системы: учебник / О. И. Лаврушин, В. И. Соловьев, Я. Л. Гобарева [и др.] ; под общ. ред. О. И. Лаврушина, В. И. Соловьева. — Москва : КноРус, 2024. — 510 с. — ISBN 978-5-406-13354-5. —текст непосредственный.- То же: ЭБС BOOK.RU:  URL: https://book.ru/book/954664 (дата обращения: 05.03.2025). — Текст : электронный. </w:t>
      </w:r>
    </w:p>
    <w:p w14:paraId="7A46CC10" w14:textId="77777777" w:rsidR="0083293E" w:rsidRPr="0083293E" w:rsidRDefault="0083293E" w:rsidP="0083293E">
      <w:pPr>
        <w:pStyle w:val="af8"/>
        <w:spacing w:line="360" w:lineRule="auto"/>
        <w:ind w:left="786"/>
        <w:jc w:val="both"/>
        <w:rPr>
          <w:sz w:val="28"/>
          <w:szCs w:val="28"/>
          <w:lang w:eastAsia="en-US"/>
        </w:rPr>
      </w:pPr>
      <w:r w:rsidRPr="0083293E">
        <w:rPr>
          <w:sz w:val="28"/>
          <w:szCs w:val="28"/>
          <w:lang w:eastAsia="en-US"/>
        </w:rPr>
        <w:t xml:space="preserve">14. Доверие к участникам финансового рынка: модели его оценки и повышения в условиях цифровой трансформации : монография / О. И. Лаврушин, И. В. Ларионова, Н. И. Валенцева [и др.] ; под ред. О. И. Лаврушина ; Финуниверситет. — Москва : КноРус, 2021. — 230 с. — ISBN 978-5-406-08841-8. Текст непосредственный.- То же: — </w:t>
      </w:r>
      <w:r w:rsidRPr="0083293E">
        <w:rPr>
          <w:bCs/>
          <w:sz w:val="28"/>
          <w:szCs w:val="28"/>
          <w:lang w:eastAsia="en-US"/>
        </w:rPr>
        <w:t xml:space="preserve">ЭБС BOOK.RU. — </w:t>
      </w:r>
      <w:r w:rsidRPr="0083293E">
        <w:rPr>
          <w:sz w:val="28"/>
          <w:szCs w:val="28"/>
          <w:lang w:eastAsia="en-US"/>
        </w:rPr>
        <w:t>URL: https://book.ru/book/941526 (дата обращения: 05.03.2025). — Текст : электронный.</w:t>
      </w:r>
    </w:p>
    <w:p w14:paraId="090F81DE" w14:textId="77777777" w:rsidR="0083293E" w:rsidRPr="0083293E" w:rsidRDefault="0083293E" w:rsidP="0083293E">
      <w:pPr>
        <w:pStyle w:val="af8"/>
        <w:spacing w:line="360" w:lineRule="auto"/>
        <w:ind w:left="786"/>
        <w:jc w:val="both"/>
        <w:rPr>
          <w:sz w:val="28"/>
          <w:szCs w:val="28"/>
        </w:rPr>
      </w:pPr>
      <w:r w:rsidRPr="0083293E">
        <w:rPr>
          <w:sz w:val="28"/>
          <w:szCs w:val="28"/>
          <w:lang w:eastAsia="en-US"/>
        </w:rPr>
        <w:t xml:space="preserve">15. Исаев, Р. А. </w:t>
      </w:r>
      <w:r w:rsidRPr="0083293E">
        <w:rPr>
          <w:color w:val="202023"/>
          <w:sz w:val="28"/>
          <w:szCs w:val="28"/>
          <w:lang w:eastAsia="en-US"/>
        </w:rPr>
        <w:t xml:space="preserve">Секреты успешных банков: бизнес-процессы и технологии : пособие / Р. А. Исаев. — 2-е изд., перераб. и доп. — Москва : ИНФРА-М, 2022. — 222 с. — ISBN 978-5-16-010471-3. — ЭБС Znanium.com. — ЭБС: znanium &lt;URL:https://znanium.ru/catalog/document?id=442774&gt;. — &lt;URL:https://znanium.ru/cover/2138/2138773.jpg&gt;.-  (дата обращения 05.03.2025) .- текст электронный. </w:t>
      </w:r>
    </w:p>
    <w:p w14:paraId="32F5E576" w14:textId="77777777" w:rsidR="0083293E" w:rsidRPr="0083293E" w:rsidRDefault="0083293E" w:rsidP="0083293E">
      <w:pPr>
        <w:spacing w:line="360" w:lineRule="auto"/>
        <w:ind w:left="786"/>
        <w:contextualSpacing/>
        <w:jc w:val="both"/>
        <w:rPr>
          <w:bCs/>
          <w:sz w:val="28"/>
          <w:szCs w:val="28"/>
          <w:lang w:eastAsia="en-US"/>
        </w:rPr>
      </w:pPr>
      <w:r w:rsidRPr="0083293E">
        <w:rPr>
          <w:sz w:val="28"/>
          <w:szCs w:val="28"/>
          <w:lang w:eastAsia="en-US"/>
        </w:rPr>
        <w:lastRenderedPageBreak/>
        <w:t>16</w:t>
      </w:r>
      <w:r w:rsidRPr="0083293E">
        <w:rPr>
          <w:bCs/>
          <w:sz w:val="28"/>
          <w:szCs w:val="28"/>
          <w:lang w:eastAsia="en-US"/>
        </w:rPr>
        <w:t>. Финансовые технологии в банках : для напр. бакалавриата  и магистратуры «Экономика» / О. С. Рудакова, О. М. Маркова, Н. Н. Мартыненко [и др.] ; под ред. О. С. Рудаковой ; Финуниверситет. — Москва : КноРус, 2024. — 309 с. — ISBN 978-5-406-12219-8. – текст непосредственный.- То же: — ЭБС BOOK.RU. — URL: https://book.ru/book/950746 (дата обращения: 05.03.2025). — Текст : электронный.</w:t>
      </w:r>
    </w:p>
    <w:p w14:paraId="1E70A21B" w14:textId="77777777" w:rsidR="0083293E" w:rsidRPr="0083293E" w:rsidRDefault="0083293E" w:rsidP="0083293E">
      <w:pPr>
        <w:spacing w:line="360" w:lineRule="auto"/>
        <w:ind w:left="786"/>
        <w:jc w:val="both"/>
        <w:rPr>
          <w:sz w:val="28"/>
          <w:szCs w:val="28"/>
          <w:lang w:eastAsia="en-US"/>
        </w:rPr>
      </w:pPr>
      <w:r w:rsidRPr="0083293E">
        <w:rPr>
          <w:sz w:val="28"/>
          <w:szCs w:val="28"/>
          <w:lang w:eastAsia="en-US"/>
        </w:rPr>
        <w:t>17. Финансовая стабильность на финансовых рынках: идентификация лидерства и источников генерации рисков : монография / М. А. Абрамова, Д. Г. Алексеева, Н. А. Амосова [и др.] ; под общ. ред. Н. А. Амосовой, О. С. Рудаковой. — Москва : КноРус, 2025. — 239 с. — ISBN 978-5-406-13704-8. — ЭБС:</w:t>
      </w:r>
      <w:r w:rsidRPr="0083293E">
        <w:rPr>
          <w:bCs/>
          <w:sz w:val="28"/>
          <w:szCs w:val="28"/>
          <w:lang w:eastAsia="en-US"/>
        </w:rPr>
        <w:t xml:space="preserve"> BOOK.RU..- </w:t>
      </w:r>
      <w:r w:rsidRPr="0083293E">
        <w:rPr>
          <w:sz w:val="28"/>
          <w:szCs w:val="28"/>
          <w:lang w:eastAsia="en-US"/>
        </w:rPr>
        <w:t xml:space="preserve"> URL: https://book.ru/book/955757 (дата обращения: 05.03.2025). — Текст : электронный.</w:t>
      </w:r>
    </w:p>
    <w:p w14:paraId="6207AF29" w14:textId="77777777" w:rsidR="0083293E" w:rsidRPr="0083293E" w:rsidRDefault="0083293E" w:rsidP="0083293E">
      <w:pPr>
        <w:spacing w:line="360" w:lineRule="auto"/>
        <w:ind w:left="786"/>
        <w:jc w:val="both"/>
        <w:rPr>
          <w:sz w:val="28"/>
          <w:szCs w:val="28"/>
          <w:lang w:eastAsia="en-US"/>
        </w:rPr>
      </w:pPr>
    </w:p>
    <w:p w14:paraId="5BD7B16D" w14:textId="68FA81FD" w:rsidR="0083293E" w:rsidRPr="0083293E" w:rsidRDefault="0083293E" w:rsidP="00850DE7">
      <w:pPr>
        <w:jc w:val="center"/>
        <w:outlineLvl w:val="0"/>
        <w:rPr>
          <w:b/>
          <w:sz w:val="28"/>
          <w:szCs w:val="28"/>
        </w:rPr>
      </w:pPr>
      <w:r w:rsidRPr="0083293E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364ABD3C" w14:textId="474B37FC" w:rsidR="0083293E" w:rsidRPr="0083293E" w:rsidRDefault="00582772" w:rsidP="0083293E">
      <w:pPr>
        <w:widowControl w:val="0"/>
        <w:tabs>
          <w:tab w:val="left" w:pos="871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  <w:lang w:eastAsia="en-US"/>
        </w:rPr>
        <w:t>1.</w:t>
      </w:r>
      <w:r w:rsidR="0083293E" w:rsidRPr="0083293E">
        <w:rPr>
          <w:sz w:val="28"/>
          <w:szCs w:val="28"/>
          <w:lang w:val="en-US" w:eastAsia="en-US"/>
        </w:rPr>
        <w:t>URL</w:t>
      </w:r>
      <w:r w:rsidR="0083293E" w:rsidRPr="0083293E">
        <w:rPr>
          <w:sz w:val="28"/>
          <w:szCs w:val="28"/>
          <w:lang w:eastAsia="en-US"/>
        </w:rPr>
        <w:t>:</w:t>
      </w:r>
      <w:r w:rsidR="0083293E" w:rsidRPr="0083293E">
        <w:rPr>
          <w:sz w:val="28"/>
          <w:szCs w:val="28"/>
          <w:lang w:val="en-US" w:eastAsia="en-US"/>
        </w:rPr>
        <w:t>http</w:t>
      </w:r>
      <w:r w:rsidR="0083293E" w:rsidRPr="0083293E">
        <w:rPr>
          <w:sz w:val="28"/>
          <w:szCs w:val="28"/>
          <w:lang w:eastAsia="en-US"/>
        </w:rPr>
        <w:t>//</w:t>
      </w:r>
      <w:r w:rsidR="0083293E" w:rsidRPr="0083293E">
        <w:rPr>
          <w:sz w:val="28"/>
          <w:szCs w:val="28"/>
          <w:lang w:val="en-US" w:eastAsia="en-US"/>
        </w:rPr>
        <w:t>www</w:t>
      </w:r>
      <w:r w:rsidR="0083293E" w:rsidRPr="0083293E">
        <w:rPr>
          <w:sz w:val="28"/>
          <w:szCs w:val="28"/>
          <w:lang w:eastAsia="en-US"/>
        </w:rPr>
        <w:t>.</w:t>
      </w:r>
      <w:r w:rsidR="0083293E" w:rsidRPr="0083293E">
        <w:rPr>
          <w:sz w:val="28"/>
          <w:szCs w:val="28"/>
          <w:lang w:val="en-US" w:eastAsia="en-US"/>
        </w:rPr>
        <w:t>it</w:t>
      </w:r>
      <w:r w:rsidR="0083293E" w:rsidRPr="0083293E">
        <w:rPr>
          <w:sz w:val="28"/>
          <w:szCs w:val="28"/>
          <w:lang w:eastAsia="en-US"/>
        </w:rPr>
        <w:t>-</w:t>
      </w:r>
      <w:r w:rsidR="0083293E" w:rsidRPr="0083293E">
        <w:rPr>
          <w:sz w:val="28"/>
          <w:szCs w:val="28"/>
          <w:lang w:val="en-US" w:eastAsia="en-US"/>
        </w:rPr>
        <w:t>finance</w:t>
      </w:r>
      <w:r w:rsidR="0083293E" w:rsidRPr="0083293E">
        <w:rPr>
          <w:sz w:val="28"/>
          <w:szCs w:val="28"/>
          <w:lang w:eastAsia="en-US"/>
        </w:rPr>
        <w:t>.</w:t>
      </w:r>
      <w:r w:rsidR="0083293E" w:rsidRPr="0083293E">
        <w:rPr>
          <w:sz w:val="28"/>
          <w:szCs w:val="28"/>
          <w:lang w:val="en-US" w:eastAsia="en-US"/>
        </w:rPr>
        <w:t>com</w:t>
      </w:r>
      <w:r w:rsidR="0083293E" w:rsidRPr="0083293E">
        <w:rPr>
          <w:sz w:val="28"/>
          <w:szCs w:val="28"/>
          <w:lang w:eastAsia="en-US"/>
        </w:rPr>
        <w:t xml:space="preserve"> </w:t>
      </w:r>
      <w:r w:rsidR="0083293E" w:rsidRPr="0083293E">
        <w:rPr>
          <w:sz w:val="28"/>
          <w:szCs w:val="28"/>
        </w:rPr>
        <w:t>- Информационные технологии в финансах</w:t>
      </w:r>
    </w:p>
    <w:p w14:paraId="6C4A7A0A" w14:textId="0B5EB52A" w:rsidR="0083293E" w:rsidRPr="0083293E" w:rsidRDefault="00582772" w:rsidP="0083293E">
      <w:pPr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  <w:lang w:eastAsia="en-US"/>
        </w:rPr>
        <w:t>2.</w:t>
      </w:r>
      <w:r w:rsidR="0083293E" w:rsidRPr="0083293E">
        <w:rPr>
          <w:sz w:val="28"/>
          <w:szCs w:val="28"/>
          <w:lang w:val="en-US" w:eastAsia="en-US"/>
        </w:rPr>
        <w:t>URL</w:t>
      </w:r>
      <w:r w:rsidR="0083293E" w:rsidRPr="0083293E">
        <w:rPr>
          <w:sz w:val="28"/>
          <w:szCs w:val="28"/>
          <w:lang w:eastAsia="en-US"/>
        </w:rPr>
        <w:t>:</w:t>
      </w:r>
      <w:r w:rsidR="0083293E" w:rsidRPr="0083293E">
        <w:rPr>
          <w:sz w:val="28"/>
          <w:szCs w:val="28"/>
          <w:lang w:val="en-US" w:eastAsia="en-US"/>
        </w:rPr>
        <w:t>http</w:t>
      </w:r>
      <w:r w:rsidR="0083293E" w:rsidRPr="0083293E">
        <w:rPr>
          <w:sz w:val="28"/>
          <w:szCs w:val="28"/>
          <w:lang w:eastAsia="en-US"/>
        </w:rPr>
        <w:t>//</w:t>
      </w:r>
      <w:r w:rsidR="0083293E" w:rsidRPr="0083293E">
        <w:rPr>
          <w:sz w:val="28"/>
          <w:szCs w:val="28"/>
          <w:lang w:val="en-US" w:eastAsia="en-US"/>
        </w:rPr>
        <w:t>www</w:t>
      </w:r>
      <w:r w:rsidR="0083293E" w:rsidRPr="0083293E">
        <w:rPr>
          <w:sz w:val="28"/>
          <w:szCs w:val="28"/>
          <w:lang w:eastAsia="en-US"/>
        </w:rPr>
        <w:t>.</w:t>
      </w:r>
      <w:r w:rsidR="0083293E" w:rsidRPr="0083293E">
        <w:rPr>
          <w:sz w:val="28"/>
          <w:szCs w:val="28"/>
          <w:lang w:val="en-US" w:eastAsia="en-US"/>
        </w:rPr>
        <w:t>rbk</w:t>
      </w:r>
      <w:r w:rsidR="0083293E" w:rsidRPr="0083293E">
        <w:rPr>
          <w:sz w:val="28"/>
          <w:szCs w:val="28"/>
          <w:lang w:eastAsia="en-US"/>
        </w:rPr>
        <w:t>.</w:t>
      </w:r>
      <w:r w:rsidR="0083293E" w:rsidRPr="0083293E">
        <w:rPr>
          <w:sz w:val="28"/>
          <w:szCs w:val="28"/>
          <w:lang w:val="en-US" w:eastAsia="en-US"/>
        </w:rPr>
        <w:t>ru</w:t>
      </w:r>
      <w:r w:rsidR="0083293E" w:rsidRPr="0083293E">
        <w:rPr>
          <w:sz w:val="28"/>
          <w:szCs w:val="28"/>
          <w:lang w:eastAsia="en-US"/>
        </w:rPr>
        <w:t xml:space="preserve"> </w:t>
      </w:r>
      <w:r w:rsidR="0083293E" w:rsidRPr="0083293E">
        <w:rPr>
          <w:sz w:val="28"/>
          <w:szCs w:val="28"/>
        </w:rPr>
        <w:t>- Официальный сайт РосБизнесКонсалтинг</w:t>
      </w:r>
    </w:p>
    <w:p w14:paraId="0038CA46" w14:textId="2866EDF6" w:rsidR="0083293E" w:rsidRPr="0083293E" w:rsidRDefault="00582772" w:rsidP="0083293E">
      <w:pPr>
        <w:widowControl w:val="0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  <w:lang w:eastAsia="en-US"/>
        </w:rPr>
        <w:t>3.</w:t>
      </w:r>
      <w:r w:rsidR="0083293E" w:rsidRPr="0083293E">
        <w:rPr>
          <w:sz w:val="28"/>
          <w:szCs w:val="28"/>
          <w:lang w:val="en-US" w:eastAsia="en-US"/>
        </w:rPr>
        <w:t>URL</w:t>
      </w:r>
      <w:r w:rsidR="0083293E" w:rsidRPr="0083293E">
        <w:rPr>
          <w:sz w:val="28"/>
          <w:szCs w:val="28"/>
          <w:lang w:eastAsia="en-US"/>
        </w:rPr>
        <w:t>:</w:t>
      </w:r>
      <w:r w:rsidR="0083293E" w:rsidRPr="0083293E">
        <w:rPr>
          <w:sz w:val="28"/>
          <w:szCs w:val="28"/>
          <w:lang w:val="en-US" w:eastAsia="en-US"/>
        </w:rPr>
        <w:t>http</w:t>
      </w:r>
      <w:r w:rsidR="0083293E" w:rsidRPr="0083293E">
        <w:rPr>
          <w:sz w:val="28"/>
          <w:szCs w:val="28"/>
          <w:lang w:eastAsia="en-US"/>
        </w:rPr>
        <w:t>://</w:t>
      </w:r>
      <w:r w:rsidR="0083293E" w:rsidRPr="0083293E">
        <w:rPr>
          <w:sz w:val="28"/>
          <w:szCs w:val="28"/>
          <w:lang w:val="en-US" w:eastAsia="en-US"/>
        </w:rPr>
        <w:t>arb</w:t>
      </w:r>
      <w:r w:rsidR="0083293E" w:rsidRPr="0083293E">
        <w:rPr>
          <w:sz w:val="28"/>
          <w:szCs w:val="28"/>
          <w:lang w:eastAsia="en-US"/>
        </w:rPr>
        <w:t>.</w:t>
      </w:r>
      <w:r w:rsidR="0083293E" w:rsidRPr="0083293E">
        <w:rPr>
          <w:sz w:val="28"/>
          <w:szCs w:val="28"/>
          <w:lang w:val="en-US" w:eastAsia="en-US"/>
        </w:rPr>
        <w:t>ru</w:t>
      </w:r>
      <w:r w:rsidR="0083293E" w:rsidRPr="0083293E">
        <w:rPr>
          <w:sz w:val="28"/>
          <w:szCs w:val="28"/>
          <w:lang w:eastAsia="en-US"/>
        </w:rPr>
        <w:t xml:space="preserve"> </w:t>
      </w:r>
      <w:r w:rsidR="0083293E" w:rsidRPr="0083293E">
        <w:rPr>
          <w:sz w:val="28"/>
          <w:szCs w:val="28"/>
        </w:rPr>
        <w:t>- Официальный сайт Ассоциации российских банков</w:t>
      </w:r>
    </w:p>
    <w:p w14:paraId="1DB47DA1" w14:textId="6179E814" w:rsidR="0083293E" w:rsidRPr="0083293E" w:rsidRDefault="00582772" w:rsidP="0083293E">
      <w:pPr>
        <w:widowControl w:val="0"/>
        <w:shd w:val="clear" w:color="auto" w:fill="FFFFFF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4.</w:t>
      </w:r>
      <w:r w:rsidR="0083293E" w:rsidRPr="0083293E">
        <w:rPr>
          <w:sz w:val="28"/>
          <w:szCs w:val="28"/>
        </w:rPr>
        <w:t>URL:http://futurebanking.ru - Официальный сайт ООО «Регламент- Медиа»</w:t>
      </w:r>
    </w:p>
    <w:p w14:paraId="304444AF" w14:textId="6BD3F14C" w:rsidR="0083293E" w:rsidRPr="0083293E" w:rsidRDefault="00582772" w:rsidP="0083293E">
      <w:pPr>
        <w:widowControl w:val="0"/>
        <w:shd w:val="clear" w:color="auto" w:fill="FFFFFF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5.</w:t>
      </w:r>
      <w:r w:rsidR="0083293E" w:rsidRPr="0083293E">
        <w:rPr>
          <w:sz w:val="28"/>
          <w:szCs w:val="28"/>
        </w:rPr>
        <w:t>URL:http://www.banki.ru - Официальный сайт ИА «Банки.ру»</w:t>
      </w:r>
    </w:p>
    <w:p w14:paraId="460BC278" w14:textId="7F633785" w:rsidR="0083293E" w:rsidRPr="0083293E" w:rsidRDefault="00582772" w:rsidP="0083293E">
      <w:pPr>
        <w:widowControl w:val="0"/>
        <w:shd w:val="clear" w:color="auto" w:fill="FFFFFF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6.</w:t>
      </w:r>
      <w:r w:rsidR="0083293E" w:rsidRPr="0083293E">
        <w:rPr>
          <w:sz w:val="28"/>
          <w:szCs w:val="28"/>
        </w:rPr>
        <w:t>URL:http://www.cbr.ru - Официальный сайт Банка России</w:t>
      </w:r>
    </w:p>
    <w:p w14:paraId="4C3047B7" w14:textId="2795FD82" w:rsidR="0083293E" w:rsidRPr="0083293E" w:rsidRDefault="00582772" w:rsidP="0083293E">
      <w:pPr>
        <w:widowControl w:val="0"/>
        <w:shd w:val="clear" w:color="auto" w:fill="FFFFFF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7.</w:t>
      </w:r>
      <w:r w:rsidR="0083293E" w:rsidRPr="0083293E">
        <w:rPr>
          <w:sz w:val="28"/>
          <w:szCs w:val="28"/>
        </w:rPr>
        <w:t>URL:http://www.fintechru.org - Официальный сайт Ассоциации ФинТех</w:t>
      </w:r>
    </w:p>
    <w:p w14:paraId="733C1450" w14:textId="560D02F1" w:rsidR="0083293E" w:rsidRPr="0083293E" w:rsidRDefault="00582772" w:rsidP="0083293E">
      <w:pPr>
        <w:widowControl w:val="0"/>
        <w:shd w:val="clear" w:color="auto" w:fill="FFFFFF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8.</w:t>
      </w:r>
      <w:r w:rsidR="0083293E" w:rsidRPr="0083293E">
        <w:rPr>
          <w:sz w:val="28"/>
          <w:szCs w:val="28"/>
        </w:rPr>
        <w:t>URL:http://www.if24.ru</w:t>
      </w:r>
      <w:r w:rsidR="0083293E" w:rsidRPr="0083293E">
        <w:rPr>
          <w:sz w:val="28"/>
          <w:szCs w:val="28"/>
        </w:rPr>
        <w:tab/>
        <w:t>-Официальный сайт ООО «Инвест-Форсайт»</w:t>
      </w:r>
    </w:p>
    <w:p w14:paraId="62E44349" w14:textId="6A9BEB59" w:rsidR="0083293E" w:rsidRPr="0083293E" w:rsidRDefault="00582772" w:rsidP="0083293E">
      <w:pPr>
        <w:widowControl w:val="0"/>
        <w:shd w:val="clear" w:color="auto" w:fill="FFFFFF"/>
        <w:tabs>
          <w:tab w:val="left" w:pos="910"/>
        </w:tabs>
        <w:spacing w:line="360" w:lineRule="auto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9.</w:t>
      </w:r>
      <w:r w:rsidR="0083293E" w:rsidRPr="0083293E">
        <w:rPr>
          <w:sz w:val="28"/>
          <w:szCs w:val="28"/>
        </w:rPr>
        <w:t>URL:http://www.prime-tass.ru - Агентство экономической информации «Прайм-Тасс»</w:t>
      </w:r>
    </w:p>
    <w:p w14:paraId="69F63C08" w14:textId="3AE02910" w:rsidR="0083293E" w:rsidRPr="0083293E" w:rsidRDefault="00582772" w:rsidP="0083293E">
      <w:pPr>
        <w:widowControl w:val="0"/>
        <w:tabs>
          <w:tab w:val="left" w:pos="910"/>
        </w:tabs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10.</w:t>
      </w:r>
      <w:r w:rsidR="0083293E" w:rsidRPr="0083293E">
        <w:rPr>
          <w:sz w:val="28"/>
          <w:szCs w:val="28"/>
        </w:rPr>
        <w:t>URL:http://www.tadviser.ru - Официальный сайт «Tadviser.ru».</w:t>
      </w:r>
    </w:p>
    <w:p w14:paraId="2669EA0E" w14:textId="32521ACE" w:rsidR="0083293E" w:rsidRPr="0083293E" w:rsidRDefault="00582772" w:rsidP="00582772">
      <w:pPr>
        <w:widowControl w:val="0"/>
        <w:tabs>
          <w:tab w:val="left" w:pos="910"/>
        </w:tabs>
        <w:spacing w:line="360" w:lineRule="auto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11.</w:t>
      </w:r>
      <w:r w:rsidR="0083293E" w:rsidRPr="0083293E">
        <w:rPr>
          <w:sz w:val="28"/>
          <w:szCs w:val="28"/>
        </w:rPr>
        <w:t>Электронные ресурсы БИК:</w:t>
      </w:r>
    </w:p>
    <w:p w14:paraId="4844EB2F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>Электронная библиотека Финансового университета (ЭБ) http://elib.fa.ru/</w:t>
      </w:r>
    </w:p>
    <w:p w14:paraId="16FF4A96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>Электронно-библиотечная система BOOK.RU http://www.book.ru</w:t>
      </w:r>
    </w:p>
    <w:p w14:paraId="5ADD0E2B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D7571DE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lastRenderedPageBreak/>
        <w:t>Электронно-библиотечная система Znanium http://www.znanium.ru/</w:t>
      </w:r>
    </w:p>
    <w:p w14:paraId="4D9E4137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>Электронно-библиотечная система издательства «ЮРАЙТ» https://urait.ru/</w:t>
      </w:r>
    </w:p>
    <w:p w14:paraId="4B38C6A7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>Электронно-библиотечная система издательства Лань https://e.lanbook.com/</w:t>
      </w:r>
    </w:p>
    <w:p w14:paraId="5C29CF2E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>Деловая онлайн-библиотека Alpina Digital http://lib.alpinadigital.ru/</w:t>
      </w:r>
    </w:p>
    <w:p w14:paraId="4AFE01BC" w14:textId="77777777" w:rsidR="0083293E" w:rsidRPr="0083293E" w:rsidRDefault="0083293E" w:rsidP="0083293E">
      <w:pPr>
        <w:tabs>
          <w:tab w:val="left" w:pos="910"/>
        </w:tabs>
        <w:spacing w:line="360" w:lineRule="auto"/>
        <w:ind w:left="720"/>
        <w:jc w:val="both"/>
        <w:outlineLvl w:val="0"/>
        <w:rPr>
          <w:sz w:val="28"/>
          <w:szCs w:val="28"/>
        </w:rPr>
      </w:pPr>
      <w:r w:rsidRPr="0083293E">
        <w:rPr>
          <w:sz w:val="28"/>
          <w:szCs w:val="28"/>
        </w:rPr>
        <w:t xml:space="preserve">Научная электронная библиотека eLibrary.ru http://elibrary.ru  </w:t>
      </w:r>
    </w:p>
    <w:p w14:paraId="0D9563F7" w14:textId="77777777" w:rsidR="0083293E" w:rsidRPr="0083293E" w:rsidRDefault="0083293E" w:rsidP="0083293E">
      <w:pPr>
        <w:outlineLvl w:val="0"/>
        <w:rPr>
          <w:b/>
          <w:sz w:val="28"/>
          <w:szCs w:val="28"/>
        </w:rPr>
      </w:pPr>
    </w:p>
    <w:p w14:paraId="38A9C301" w14:textId="77777777" w:rsidR="0083293E" w:rsidRPr="0083293E" w:rsidRDefault="0083293E">
      <w:pPr>
        <w:jc w:val="center"/>
        <w:outlineLvl w:val="0"/>
        <w:rPr>
          <w:b/>
          <w:sz w:val="28"/>
          <w:szCs w:val="28"/>
        </w:rPr>
      </w:pPr>
    </w:p>
    <w:p w14:paraId="28E44861" w14:textId="77777777" w:rsidR="00B26B3E" w:rsidRDefault="00B26B3E" w:rsidP="00B26B3E">
      <w:pPr>
        <w:spacing w:line="360" w:lineRule="auto"/>
        <w:ind w:left="-57"/>
        <w:jc w:val="center"/>
        <w:outlineLvl w:val="0"/>
        <w:rPr>
          <w:sz w:val="28"/>
          <w:szCs w:val="28"/>
        </w:rPr>
      </w:pPr>
      <w:bookmarkStart w:id="56" w:name="_Toc195221949"/>
      <w:bookmarkStart w:id="57" w:name="_Toc195478351"/>
      <w:bookmarkEnd w:id="50"/>
      <w:bookmarkEnd w:id="51"/>
      <w:bookmarkEnd w:id="52"/>
      <w:bookmarkEnd w:id="53"/>
      <w:bookmarkEnd w:id="54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6"/>
      <w:bookmarkEnd w:id="57"/>
      <w:r>
        <w:rPr>
          <w:b/>
          <w:sz w:val="28"/>
          <w:szCs w:val="28"/>
        </w:rPr>
        <w:t xml:space="preserve"> </w:t>
      </w:r>
    </w:p>
    <w:p w14:paraId="58B980BC" w14:textId="77777777" w:rsidR="00B26B3E" w:rsidRPr="00D6394D" w:rsidRDefault="00B26B3E" w:rsidP="00B26B3E">
      <w:pPr>
        <w:tabs>
          <w:tab w:val="left" w:pos="0"/>
        </w:tabs>
        <w:spacing w:beforeAutospacing="1" w:afterAutospacing="1" w:line="360" w:lineRule="auto"/>
        <w:ind w:firstLine="709"/>
        <w:jc w:val="both"/>
        <w:rPr>
          <w:bCs/>
          <w:iCs/>
          <w:sz w:val="28"/>
          <w:szCs w:val="28"/>
        </w:rPr>
      </w:pPr>
      <w:r w:rsidRPr="00D6394D">
        <w:rPr>
          <w:rFonts w:ascii="Times New Roman;serif" w:hAnsi="Times New Roman;serif"/>
          <w:bCs/>
          <w:i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31276EAB" w14:textId="77777777" w:rsidR="00B26B3E" w:rsidRDefault="00B26B3E" w:rsidP="00B26B3E">
      <w:pPr>
        <w:jc w:val="center"/>
        <w:outlineLvl w:val="0"/>
        <w:rPr>
          <w:b/>
          <w:bCs/>
          <w:sz w:val="28"/>
          <w:szCs w:val="28"/>
        </w:rPr>
      </w:pPr>
      <w:bookmarkStart w:id="58" w:name="_Toc195221950"/>
      <w:bookmarkStart w:id="59" w:name="_Toc19547835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8"/>
      <w:bookmarkEnd w:id="59"/>
    </w:p>
    <w:p w14:paraId="50CD5702" w14:textId="77777777" w:rsidR="00B26B3E" w:rsidRDefault="00B26B3E" w:rsidP="00B26B3E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</w:p>
    <w:p w14:paraId="708FCD1A" w14:textId="77777777" w:rsidR="00B26B3E" w:rsidRDefault="00B26B3E" w:rsidP="00B26B3E">
      <w:pPr>
        <w:spacing w:line="360" w:lineRule="auto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</w:p>
    <w:p w14:paraId="57BC556E" w14:textId="77777777" w:rsidR="00B26B3E" w:rsidRPr="00B26B3E" w:rsidRDefault="00B26B3E" w:rsidP="00B26B3E">
      <w:pPr>
        <w:spacing w:line="360" w:lineRule="auto"/>
        <w:rPr>
          <w:rFonts w:eastAsia="Calibri"/>
          <w:bCs/>
          <w:kern w:val="2"/>
          <w:sz w:val="28"/>
          <w:szCs w:val="28"/>
        </w:rPr>
      </w:pPr>
      <w:r w:rsidRPr="00B26B3E">
        <w:rPr>
          <w:rFonts w:eastAsia="Calibri"/>
          <w:bCs/>
          <w:kern w:val="2"/>
          <w:sz w:val="28"/>
          <w:szCs w:val="28"/>
        </w:rPr>
        <w:t xml:space="preserve">1. </w:t>
      </w:r>
      <w:r w:rsidRPr="00036519">
        <w:rPr>
          <w:rFonts w:eastAsia="Calibri"/>
          <w:bCs/>
          <w:kern w:val="2"/>
          <w:sz w:val="28"/>
          <w:szCs w:val="28"/>
          <w:lang w:val="en-US"/>
        </w:rPr>
        <w:t>Lynux</w:t>
      </w:r>
      <w:r w:rsidRPr="00B26B3E">
        <w:rPr>
          <w:rFonts w:eastAsia="Calibri"/>
          <w:bCs/>
          <w:kern w:val="2"/>
          <w:sz w:val="28"/>
          <w:szCs w:val="28"/>
        </w:rPr>
        <w:t xml:space="preserve">, </w:t>
      </w:r>
      <w:r w:rsidRPr="00036519">
        <w:rPr>
          <w:rFonts w:eastAsia="Calibri"/>
          <w:bCs/>
          <w:kern w:val="2"/>
          <w:sz w:val="28"/>
          <w:szCs w:val="28"/>
          <w:lang w:val="en-US"/>
        </w:rPr>
        <w:t>Open</w:t>
      </w:r>
      <w:r w:rsidRPr="00B26B3E">
        <w:rPr>
          <w:rFonts w:eastAsia="Calibri"/>
          <w:bCs/>
          <w:kern w:val="2"/>
          <w:sz w:val="28"/>
          <w:szCs w:val="28"/>
        </w:rPr>
        <w:t xml:space="preserve"> </w:t>
      </w:r>
      <w:r w:rsidRPr="00036519">
        <w:rPr>
          <w:rFonts w:eastAsia="Calibri"/>
          <w:bCs/>
          <w:kern w:val="2"/>
          <w:sz w:val="28"/>
          <w:szCs w:val="28"/>
          <w:lang w:val="en-US"/>
        </w:rPr>
        <w:t>Document</w:t>
      </w:r>
    </w:p>
    <w:p w14:paraId="6F2647E2" w14:textId="77777777" w:rsidR="00B26B3E" w:rsidRPr="00B26B3E" w:rsidRDefault="00B26B3E" w:rsidP="00B26B3E">
      <w:pPr>
        <w:spacing w:line="360" w:lineRule="auto"/>
        <w:rPr>
          <w:rFonts w:eastAsia="Calibri"/>
          <w:bCs/>
          <w:kern w:val="2"/>
          <w:sz w:val="28"/>
          <w:szCs w:val="28"/>
        </w:rPr>
      </w:pPr>
      <w:r w:rsidRPr="00B26B3E">
        <w:rPr>
          <w:rFonts w:eastAsia="Calibri"/>
          <w:bCs/>
          <w:kern w:val="2"/>
          <w:sz w:val="28"/>
          <w:szCs w:val="28"/>
        </w:rPr>
        <w:t xml:space="preserve">2. Антивирус </w:t>
      </w:r>
      <w:r w:rsidRPr="00036519">
        <w:rPr>
          <w:rFonts w:eastAsia="Calibri"/>
          <w:bCs/>
          <w:kern w:val="2"/>
          <w:sz w:val="28"/>
          <w:szCs w:val="28"/>
          <w:lang w:val="en-US"/>
        </w:rPr>
        <w:t>K</w:t>
      </w:r>
      <w:r w:rsidRPr="00B26B3E">
        <w:rPr>
          <w:rFonts w:eastAsia="Calibri"/>
          <w:bCs/>
          <w:kern w:val="2"/>
          <w:sz w:val="28"/>
          <w:szCs w:val="28"/>
        </w:rPr>
        <w:t>а</w:t>
      </w:r>
      <w:r w:rsidRPr="00036519">
        <w:rPr>
          <w:rFonts w:eastAsia="Calibri"/>
          <w:bCs/>
          <w:kern w:val="2"/>
          <w:sz w:val="28"/>
          <w:szCs w:val="28"/>
          <w:lang w:val="en-US"/>
        </w:rPr>
        <w:t>spersky</w:t>
      </w:r>
    </w:p>
    <w:p w14:paraId="2AA08AA9" w14:textId="77777777" w:rsidR="00B26B3E" w:rsidRDefault="00B26B3E" w:rsidP="00B26B3E">
      <w:pPr>
        <w:spacing w:line="360" w:lineRule="auto"/>
        <w:rPr>
          <w:rFonts w:eastAsia="Calibri"/>
          <w:bCs/>
          <w:kern w:val="2"/>
          <w:sz w:val="28"/>
          <w:szCs w:val="28"/>
        </w:rPr>
      </w:pPr>
      <w:r w:rsidRPr="00B26B3E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</w:p>
    <w:p w14:paraId="6BF43C0D" w14:textId="77777777" w:rsidR="00B26B3E" w:rsidRPr="00D6394D" w:rsidRDefault="00B26B3E" w:rsidP="00B26B3E">
      <w:pPr>
        <w:spacing w:line="360" w:lineRule="auto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</w:t>
      </w:r>
      <w:r w:rsidRPr="00D6394D">
        <w:rPr>
          <w:rFonts w:eastAsia="Calibri"/>
          <w:bCs/>
          <w:sz w:val="28"/>
          <w:szCs w:val="28"/>
        </w:rPr>
        <w:t>Банк России. Раскрытие информации кредитными организациями. - URL: http</w:t>
      </w:r>
      <w:r>
        <w:rPr>
          <w:rFonts w:eastAsia="Calibri"/>
          <w:bCs/>
          <w:sz w:val="28"/>
          <w:szCs w:val="28"/>
          <w:lang w:val="en-US"/>
        </w:rPr>
        <w:t>s</w:t>
      </w:r>
      <w:r w:rsidRPr="00D6394D">
        <w:rPr>
          <w:rFonts w:eastAsia="Calibri"/>
          <w:bCs/>
          <w:sz w:val="28"/>
          <w:szCs w:val="28"/>
        </w:rPr>
        <w:t>://www.cbr.ru</w:t>
      </w:r>
    </w:p>
    <w:p w14:paraId="13B0A394" w14:textId="77777777" w:rsidR="00B26B3E" w:rsidRPr="00D6394D" w:rsidRDefault="00B26B3E" w:rsidP="00B26B3E">
      <w:pPr>
        <w:spacing w:line="360" w:lineRule="auto"/>
        <w:rPr>
          <w:rFonts w:eastAsia="Calibri"/>
          <w:bCs/>
          <w:sz w:val="28"/>
          <w:szCs w:val="28"/>
        </w:rPr>
      </w:pPr>
      <w:r w:rsidRPr="00D6394D">
        <w:rPr>
          <w:rFonts w:eastAsia="Calibri"/>
          <w:bCs/>
          <w:sz w:val="28"/>
          <w:szCs w:val="28"/>
        </w:rPr>
        <w:t>2. Портал банковского аналитика. - URL: https://analizbankov.ru/</w:t>
      </w:r>
    </w:p>
    <w:p w14:paraId="7A802B1F" w14:textId="77777777" w:rsidR="00B26B3E" w:rsidRPr="00D6394D" w:rsidRDefault="00B26B3E" w:rsidP="00B26B3E">
      <w:pPr>
        <w:spacing w:line="360" w:lineRule="auto"/>
        <w:rPr>
          <w:rFonts w:eastAsia="Calibri"/>
          <w:bCs/>
          <w:sz w:val="28"/>
          <w:szCs w:val="28"/>
        </w:rPr>
      </w:pPr>
      <w:r w:rsidRPr="00D6394D">
        <w:rPr>
          <w:rFonts w:eastAsia="Calibri"/>
          <w:bCs/>
          <w:sz w:val="28"/>
          <w:szCs w:val="28"/>
        </w:rPr>
        <w:lastRenderedPageBreak/>
        <w:t>3. Информационно-правовая система «Гарант»</w:t>
      </w:r>
    </w:p>
    <w:p w14:paraId="2203339B" w14:textId="77777777" w:rsidR="00B26B3E" w:rsidRDefault="00B26B3E" w:rsidP="00B26B3E">
      <w:pPr>
        <w:spacing w:line="360" w:lineRule="auto"/>
        <w:rPr>
          <w:rFonts w:eastAsia="Calibri"/>
          <w:bCs/>
          <w:sz w:val="28"/>
          <w:szCs w:val="28"/>
        </w:rPr>
      </w:pPr>
      <w:r w:rsidRPr="00D6394D">
        <w:rPr>
          <w:rFonts w:eastAsia="Calibri"/>
          <w:bCs/>
          <w:sz w:val="28"/>
          <w:szCs w:val="28"/>
        </w:rPr>
        <w:t>4. Информационно-правовая система «Консультант Плюс»</w:t>
      </w:r>
    </w:p>
    <w:p w14:paraId="6FDF9826" w14:textId="77777777" w:rsidR="00B26B3E" w:rsidRDefault="00B26B3E" w:rsidP="00B26B3E">
      <w:pPr>
        <w:spacing w:line="360" w:lineRule="auto"/>
        <w:rPr>
          <w:rFonts w:eastAsia="Calibri"/>
          <w:bCs/>
          <w:sz w:val="28"/>
          <w:szCs w:val="28"/>
        </w:rPr>
      </w:pPr>
      <w:r w:rsidRPr="00D6394D">
        <w:rPr>
          <w:rFonts w:eastAsia="Calibri"/>
          <w:bCs/>
          <w:sz w:val="28"/>
          <w:szCs w:val="28"/>
        </w:rPr>
        <w:t>5</w:t>
      </w:r>
      <w:r>
        <w:rPr>
          <w:rFonts w:eastAsia="Calibri"/>
          <w:bCs/>
          <w:sz w:val="28"/>
          <w:szCs w:val="28"/>
        </w:rPr>
        <w:t>. Система комплексного раскрытия информации «СКРИН» http://www.skrin.ru/</w:t>
      </w:r>
    </w:p>
    <w:p w14:paraId="6FDCD7A6" w14:textId="77777777" w:rsidR="00B26B3E" w:rsidRDefault="00B26B3E" w:rsidP="00B26B3E">
      <w:pPr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0649E03D" w14:textId="77777777" w:rsidR="00B26B3E" w:rsidRDefault="00B26B3E" w:rsidP="00B26B3E">
      <w:pPr>
        <w:spacing w:line="360" w:lineRule="auto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>
        <w:rPr>
          <w:b/>
          <w:bCs/>
          <w:sz w:val="28"/>
          <w:szCs w:val="28"/>
        </w:rPr>
        <w:t xml:space="preserve"> </w:t>
      </w:r>
    </w:p>
    <w:p w14:paraId="5B2C2B0C" w14:textId="77777777" w:rsidR="00B26B3E" w:rsidRDefault="00B26B3E" w:rsidP="00B26B3E">
      <w:pPr>
        <w:spacing w:line="360" w:lineRule="auto"/>
        <w:jc w:val="center"/>
        <w:outlineLvl w:val="0"/>
        <w:rPr>
          <w:b/>
          <w:bCs/>
          <w:sz w:val="28"/>
          <w:szCs w:val="28"/>
        </w:rPr>
      </w:pPr>
      <w:bookmarkStart w:id="60" w:name="_Toc195221951"/>
      <w:bookmarkStart w:id="61" w:name="_Toc195478353"/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0"/>
      <w:bookmarkEnd w:id="61"/>
    </w:p>
    <w:p w14:paraId="487C4F9D" w14:textId="77777777" w:rsidR="00B26B3E" w:rsidRDefault="00B26B3E" w:rsidP="00B26B3E">
      <w:pPr>
        <w:spacing w:line="360" w:lineRule="auto"/>
        <w:jc w:val="both"/>
        <w:rPr>
          <w:b/>
          <w:bCs/>
          <w:sz w:val="28"/>
          <w:szCs w:val="28"/>
        </w:rPr>
      </w:pPr>
    </w:p>
    <w:p w14:paraId="64071539" w14:textId="77777777" w:rsidR="00B26B3E" w:rsidRDefault="00B26B3E" w:rsidP="00B26B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учебной дисциплине «Стратегии и бизнес-модели банковской деятельности в цифровой экономике» </w:t>
      </w:r>
      <w:r w:rsidRPr="00036519">
        <w:rPr>
          <w:sz w:val="28"/>
          <w:szCs w:val="28"/>
        </w:rP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B26B3E">
      <w:footerReference w:type="default" r:id="rId13"/>
      <w:pgSz w:w="11906" w:h="16838"/>
      <w:pgMar w:top="1134" w:right="5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BE405" w14:textId="77777777" w:rsidR="00EE0A83" w:rsidRDefault="00EE0A83">
      <w:r>
        <w:separator/>
      </w:r>
    </w:p>
  </w:endnote>
  <w:endnote w:type="continuationSeparator" w:id="0">
    <w:p w14:paraId="208BC643" w14:textId="77777777" w:rsidR="00EE0A83" w:rsidRDefault="00EE0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Arial"/>
    <w:charset w:val="01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1"/>
    <w:family w:val="roman"/>
    <w:pitch w:val="default"/>
  </w:font>
  <w:font w:name="Source Han Sans CN Regular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80CCA" w14:textId="77777777" w:rsidR="007D010A" w:rsidRDefault="007D010A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FACE4" w14:textId="77777777" w:rsidR="007D010A" w:rsidRDefault="007D010A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771CB" w14:textId="77777777" w:rsidR="00EE0A83" w:rsidRDefault="00EE0A83">
      <w:r>
        <w:separator/>
      </w:r>
    </w:p>
  </w:footnote>
  <w:footnote w:type="continuationSeparator" w:id="0">
    <w:p w14:paraId="06E0E9E3" w14:textId="77777777" w:rsidR="00EE0A83" w:rsidRDefault="00EE0A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02DD2"/>
    <w:multiLevelType w:val="multilevel"/>
    <w:tmpl w:val="F886C6D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F7C4648"/>
    <w:multiLevelType w:val="multilevel"/>
    <w:tmpl w:val="F600EC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C63145"/>
    <w:multiLevelType w:val="multilevel"/>
    <w:tmpl w:val="AF7A5BC0"/>
    <w:lvl w:ilvl="0">
      <w:start w:val="1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5877EB0"/>
    <w:multiLevelType w:val="multilevel"/>
    <w:tmpl w:val="F7B800E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9653F82"/>
    <w:multiLevelType w:val="multilevel"/>
    <w:tmpl w:val="3F8672F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5" w15:restartNumberingAfterBreak="0">
    <w:nsid w:val="2DE27CBF"/>
    <w:multiLevelType w:val="multilevel"/>
    <w:tmpl w:val="FB2ED9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8C93826"/>
    <w:multiLevelType w:val="multilevel"/>
    <w:tmpl w:val="B12697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F11CA6"/>
    <w:multiLevelType w:val="multilevel"/>
    <w:tmpl w:val="6130EC3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4ED0A84"/>
    <w:multiLevelType w:val="multilevel"/>
    <w:tmpl w:val="323690B6"/>
    <w:lvl w:ilvl="0">
      <w:start w:val="1"/>
      <w:numFmt w:val="decimal"/>
      <w:lvlText w:val="%1."/>
      <w:lvlJc w:val="left"/>
      <w:pPr>
        <w:tabs>
          <w:tab w:val="num" w:pos="0"/>
        </w:tabs>
        <w:ind w:left="975" w:hanging="61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7B11DAB"/>
    <w:multiLevelType w:val="multilevel"/>
    <w:tmpl w:val="A90A6C2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E112D28"/>
    <w:multiLevelType w:val="multilevel"/>
    <w:tmpl w:val="1102BC68"/>
    <w:lvl w:ilvl="0">
      <w:start w:val="1"/>
      <w:numFmt w:val="decimal"/>
      <w:lvlText w:val="%1."/>
      <w:lvlJc w:val="left"/>
      <w:pPr>
        <w:tabs>
          <w:tab w:val="num" w:pos="0"/>
        </w:tabs>
        <w:ind w:left="1068" w:hanging="70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1E92CF3"/>
    <w:multiLevelType w:val="multilevel"/>
    <w:tmpl w:val="4C6416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A635B06"/>
    <w:multiLevelType w:val="multilevel"/>
    <w:tmpl w:val="71FE9C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E773350"/>
    <w:multiLevelType w:val="multilevel"/>
    <w:tmpl w:val="DA16FF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717F63AA"/>
    <w:multiLevelType w:val="multilevel"/>
    <w:tmpl w:val="5EC2CC4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56B5D13"/>
    <w:multiLevelType w:val="multilevel"/>
    <w:tmpl w:val="E912F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D4929F0"/>
    <w:multiLevelType w:val="multilevel"/>
    <w:tmpl w:val="421EE3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7"/>
  </w:num>
  <w:num w:numId="5">
    <w:abstractNumId w:val="3"/>
  </w:num>
  <w:num w:numId="6">
    <w:abstractNumId w:val="2"/>
  </w:num>
  <w:num w:numId="7">
    <w:abstractNumId w:val="5"/>
  </w:num>
  <w:num w:numId="8">
    <w:abstractNumId w:val="10"/>
  </w:num>
  <w:num w:numId="9">
    <w:abstractNumId w:val="6"/>
  </w:num>
  <w:num w:numId="10">
    <w:abstractNumId w:val="12"/>
  </w:num>
  <w:num w:numId="11">
    <w:abstractNumId w:val="0"/>
  </w:num>
  <w:num w:numId="12">
    <w:abstractNumId w:val="9"/>
  </w:num>
  <w:num w:numId="13">
    <w:abstractNumId w:val="14"/>
  </w:num>
  <w:num w:numId="14">
    <w:abstractNumId w:val="8"/>
  </w:num>
  <w:num w:numId="15">
    <w:abstractNumId w:val="1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C8B"/>
    <w:rsid w:val="00004348"/>
    <w:rsid w:val="00106B4B"/>
    <w:rsid w:val="00294DCB"/>
    <w:rsid w:val="003B2A02"/>
    <w:rsid w:val="003D2BDB"/>
    <w:rsid w:val="004C6419"/>
    <w:rsid w:val="00582772"/>
    <w:rsid w:val="0060165E"/>
    <w:rsid w:val="007B4E75"/>
    <w:rsid w:val="007C686C"/>
    <w:rsid w:val="007D010A"/>
    <w:rsid w:val="00824564"/>
    <w:rsid w:val="0083293E"/>
    <w:rsid w:val="00850DE7"/>
    <w:rsid w:val="008B0B09"/>
    <w:rsid w:val="008F1E2F"/>
    <w:rsid w:val="00953DC4"/>
    <w:rsid w:val="009D1D3E"/>
    <w:rsid w:val="00AC7484"/>
    <w:rsid w:val="00B26B3E"/>
    <w:rsid w:val="00B871FF"/>
    <w:rsid w:val="00C34D35"/>
    <w:rsid w:val="00C66ED2"/>
    <w:rsid w:val="00CD6407"/>
    <w:rsid w:val="00DB2EB1"/>
    <w:rsid w:val="00DB6EBF"/>
    <w:rsid w:val="00DD5525"/>
    <w:rsid w:val="00E0052A"/>
    <w:rsid w:val="00EC6C8B"/>
    <w:rsid w:val="00EE0763"/>
    <w:rsid w:val="00EE0A83"/>
    <w:rsid w:val="00F03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551"/>
  <w15:docId w15:val="{8674B15A-8260-45D6-81B3-B16F5B39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2E"/>
    <w:rPr>
      <w:sz w:val="24"/>
      <w:szCs w:val="24"/>
    </w:rPr>
  </w:style>
  <w:style w:type="paragraph" w:styleId="1">
    <w:name w:val="heading 1"/>
    <w:basedOn w:val="a"/>
    <w:next w:val="a"/>
    <w:qFormat/>
    <w:locked/>
    <w:rsid w:val="00941DDE"/>
    <w:pPr>
      <w:keepNext/>
      <w:keepLines/>
      <w:spacing w:before="480" w:line="259" w:lineRule="auto"/>
      <w:outlineLvl w:val="0"/>
    </w:pPr>
    <w:rPr>
      <w:rFonts w:ascii="Calibri Light" w:eastAsia="MS Gothic" w:hAnsi="Calibri Light"/>
      <w:b/>
      <w:bCs/>
      <w:color w:val="2E74B5"/>
      <w:sz w:val="28"/>
      <w:szCs w:val="28"/>
      <w:lang w:eastAsia="en-US"/>
    </w:rPr>
  </w:style>
  <w:style w:type="paragraph" w:styleId="8">
    <w:name w:val="heading 8"/>
    <w:basedOn w:val="a"/>
    <w:next w:val="a"/>
    <w:qFormat/>
    <w:locked/>
    <w:rsid w:val="00FA3B34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qFormat/>
    <w:locked/>
    <w:rsid w:val="00E37EE0"/>
    <w:rPr>
      <w:rFonts w:ascii="Lucida Grande CY" w:hAnsi="Lucida Grande CY" w:cs="Lucida Grande CY"/>
      <w:sz w:val="18"/>
      <w:szCs w:val="18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semiHidden/>
    <w:qFormat/>
    <w:rsid w:val="002C5417"/>
    <w:rPr>
      <w:vertAlign w:val="superscript"/>
    </w:rPr>
  </w:style>
  <w:style w:type="character" w:customStyle="1" w:styleId="ListParagraphChar">
    <w:name w:val="List Paragraph Char"/>
    <w:qFormat/>
    <w:locked/>
    <w:rsid w:val="00DA5025"/>
    <w:rPr>
      <w:rFonts w:ascii="Calibri" w:hAnsi="Calibri"/>
      <w:sz w:val="22"/>
      <w:szCs w:val="22"/>
      <w:lang w:val="ru-RU" w:eastAsia="en-US" w:bidi="ar-SA"/>
    </w:rPr>
  </w:style>
  <w:style w:type="character" w:customStyle="1" w:styleId="a5">
    <w:name w:val="Заголовок Знак"/>
    <w:qFormat/>
    <w:locked/>
    <w:rsid w:val="00DF2F11"/>
    <w:rPr>
      <w:rFonts w:ascii="Cambria" w:eastAsia="MS Mincho" w:hAnsi="Cambria"/>
      <w:b/>
      <w:bCs/>
      <w:kern w:val="2"/>
      <w:sz w:val="32"/>
      <w:szCs w:val="32"/>
      <w:lang w:val="ru-RU" w:eastAsia="en-US" w:bidi="ar-SA"/>
    </w:rPr>
  </w:style>
  <w:style w:type="character" w:customStyle="1" w:styleId="FontStyle11">
    <w:name w:val="Font Style11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qFormat/>
    <w:rsid w:val="00753EFA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FontStyle13">
    <w:name w:val="Font Style13"/>
    <w:qFormat/>
    <w:rsid w:val="00753EFA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qFormat/>
    <w:rsid w:val="00753EFA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qFormat/>
    <w:rsid w:val="00753EFA"/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Strong"/>
    <w:qFormat/>
    <w:locked/>
    <w:rsid w:val="00753EFA"/>
    <w:rPr>
      <w:rFonts w:ascii="Times New Roman" w:hAnsi="Times New Roman"/>
      <w:b/>
    </w:rPr>
  </w:style>
  <w:style w:type="character" w:customStyle="1" w:styleId="extended-textshort">
    <w:name w:val="extended-text__short"/>
    <w:basedOn w:val="a0"/>
    <w:qFormat/>
    <w:rsid w:val="00E76A19"/>
  </w:style>
  <w:style w:type="character" w:customStyle="1" w:styleId="-">
    <w:name w:val="Интернет-ссылка"/>
    <w:basedOn w:val="a0"/>
    <w:uiPriority w:val="99"/>
    <w:unhideWhenUsed/>
    <w:rsid w:val="00094C29"/>
    <w:rPr>
      <w:color w:val="0000FF" w:themeColor="hyperlink"/>
      <w:u w:val="single"/>
    </w:rPr>
  </w:style>
  <w:style w:type="character" w:customStyle="1" w:styleId="blk">
    <w:name w:val="blk"/>
    <w:basedOn w:val="a0"/>
    <w:qFormat/>
    <w:rsid w:val="00FB2FB5"/>
  </w:style>
  <w:style w:type="character" w:customStyle="1" w:styleId="b">
    <w:name w:val="b"/>
    <w:basedOn w:val="a0"/>
    <w:qFormat/>
    <w:rsid w:val="00FB2FB5"/>
  </w:style>
  <w:style w:type="character" w:customStyle="1" w:styleId="10">
    <w:name w:val="Заголовок 1 Знак"/>
    <w:link w:val="11"/>
    <w:qFormat/>
    <w:locked/>
    <w:rsid w:val="00941DDE"/>
    <w:rPr>
      <w:rFonts w:ascii="Calibri Light" w:eastAsia="MS Gothic" w:hAnsi="Calibri Light"/>
      <w:b/>
      <w:bCs/>
      <w:color w:val="2E74B5"/>
      <w:sz w:val="28"/>
      <w:szCs w:val="28"/>
      <w:lang w:val="ru-RU" w:eastAsia="en-US" w:bidi="ar-SA"/>
    </w:rPr>
  </w:style>
  <w:style w:type="character" w:customStyle="1" w:styleId="a7">
    <w:name w:val="Текст сноски Знак"/>
    <w:qFormat/>
    <w:locked/>
    <w:rsid w:val="00032894"/>
    <w:rPr>
      <w:lang w:val="ru-RU" w:eastAsia="ru-RU" w:bidi="ar-SA"/>
    </w:rPr>
  </w:style>
  <w:style w:type="character" w:customStyle="1" w:styleId="2">
    <w:name w:val="Основной текст 2 Знак"/>
    <w:qFormat/>
    <w:locked/>
    <w:rsid w:val="00FA3B34"/>
    <w:rPr>
      <w:rFonts w:eastAsia="MS Mincho"/>
      <w:color w:val="000000"/>
      <w:sz w:val="32"/>
      <w:szCs w:val="32"/>
      <w:u w:val="none" w:color="000000"/>
      <w:lang w:val="ru-RU" w:eastAsia="ru-RU" w:bidi="ar-SA"/>
    </w:rPr>
  </w:style>
  <w:style w:type="character" w:styleId="a8">
    <w:name w:val="page number"/>
    <w:basedOn w:val="a0"/>
    <w:qFormat/>
    <w:rsid w:val="00BA563C"/>
  </w:style>
  <w:style w:type="character" w:customStyle="1" w:styleId="a9">
    <w:name w:val="Посещённая гиперссылка"/>
    <w:uiPriority w:val="99"/>
    <w:semiHidden/>
    <w:unhideWhenUsed/>
    <w:rsid w:val="00824647"/>
    <w:rPr>
      <w:color w:val="954F72"/>
      <w:u w:val="single"/>
    </w:rPr>
  </w:style>
  <w:style w:type="character" w:customStyle="1" w:styleId="aa">
    <w:name w:val="Основной текст Знак"/>
    <w:uiPriority w:val="99"/>
    <w:semiHidden/>
    <w:qFormat/>
    <w:rsid w:val="00777912"/>
    <w:rPr>
      <w:sz w:val="24"/>
      <w:szCs w:val="24"/>
    </w:rPr>
  </w:style>
  <w:style w:type="character" w:customStyle="1" w:styleId="11">
    <w:name w:val="Оглавление 1 Знак"/>
    <w:link w:val="10"/>
    <w:uiPriority w:val="99"/>
    <w:qFormat/>
    <w:locked/>
    <w:rsid w:val="00777912"/>
    <w:rPr>
      <w:b/>
      <w:bCs/>
      <w:sz w:val="26"/>
      <w:szCs w:val="26"/>
      <w:shd w:val="clear" w:color="auto" w:fill="FFFFFF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094C29"/>
    <w:rPr>
      <w:color w:val="605E5C"/>
      <w:shd w:val="clear" w:color="auto" w:fill="E1DFDD"/>
    </w:rPr>
  </w:style>
  <w:style w:type="character" w:customStyle="1" w:styleId="ab">
    <w:name w:val="Ссылка указателя"/>
    <w:qFormat/>
  </w:style>
  <w:style w:type="character" w:customStyle="1" w:styleId="ac">
    <w:name w:val="Символ нумерации"/>
    <w:qFormat/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e">
    <w:name w:val="Body Text"/>
    <w:basedOn w:val="a"/>
    <w:uiPriority w:val="99"/>
    <w:semiHidden/>
    <w:unhideWhenUsed/>
    <w:rsid w:val="00777912"/>
    <w:pPr>
      <w:spacing w:after="120"/>
    </w:p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e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alloon Text"/>
    <w:basedOn w:val="a"/>
    <w:uiPriority w:val="99"/>
    <w:semiHidden/>
    <w:qFormat/>
    <w:rsid w:val="00E37EE0"/>
    <w:rPr>
      <w:rFonts w:ascii="Lucida Grande CY" w:hAnsi="Lucida Grande CY" w:cs="Lucida Grande CY"/>
      <w:sz w:val="18"/>
      <w:szCs w:val="18"/>
    </w:rPr>
  </w:style>
  <w:style w:type="paragraph" w:styleId="af3">
    <w:name w:val="footnote text"/>
    <w:basedOn w:val="a"/>
    <w:semiHidden/>
    <w:rsid w:val="002C5417"/>
    <w:rPr>
      <w:sz w:val="20"/>
      <w:szCs w:val="20"/>
    </w:rPr>
  </w:style>
  <w:style w:type="paragraph" w:customStyle="1" w:styleId="14">
    <w:name w:val="Абзац списка1"/>
    <w:basedOn w:val="a"/>
    <w:link w:val="110"/>
    <w:qFormat/>
    <w:rsid w:val="00DA5025"/>
    <w:pPr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Оглавление 1 Знак1"/>
    <w:basedOn w:val="a"/>
    <w:link w:val="14"/>
    <w:qFormat/>
    <w:locked/>
    <w:rsid w:val="00DF2F11"/>
    <w:pPr>
      <w:jc w:val="center"/>
    </w:pPr>
    <w:rPr>
      <w:rFonts w:ascii="Cambria" w:eastAsia="MS Mincho" w:hAnsi="Cambria"/>
      <w:b/>
      <w:bCs/>
      <w:kern w:val="2"/>
      <w:sz w:val="32"/>
      <w:szCs w:val="32"/>
      <w:lang w:eastAsia="en-US"/>
    </w:rPr>
  </w:style>
  <w:style w:type="paragraph" w:customStyle="1" w:styleId="Default">
    <w:name w:val="Default"/>
    <w:qFormat/>
    <w:rsid w:val="00DF2F11"/>
    <w:rPr>
      <w:rFonts w:eastAsia="MS Mincho"/>
      <w:color w:val="000000"/>
      <w:sz w:val="24"/>
      <w:szCs w:val="24"/>
    </w:rPr>
  </w:style>
  <w:style w:type="paragraph" w:customStyle="1" w:styleId="21">
    <w:name w:val="Основной текст 21"/>
    <w:basedOn w:val="a"/>
    <w:qFormat/>
    <w:rsid w:val="00DF2F11"/>
    <w:pPr>
      <w:spacing w:line="360" w:lineRule="auto"/>
      <w:ind w:firstLine="567"/>
      <w:jc w:val="both"/>
      <w:textAlignment w:val="baseline"/>
    </w:pPr>
    <w:rPr>
      <w:rFonts w:eastAsia="MS Mincho"/>
      <w:sz w:val="32"/>
      <w:szCs w:val="20"/>
    </w:rPr>
  </w:style>
  <w:style w:type="paragraph" w:customStyle="1" w:styleId="16pt">
    <w:name w:val="Обычный + 16 pt"/>
    <w:basedOn w:val="a"/>
    <w:qFormat/>
    <w:rsid w:val="00DF2F11"/>
    <w:pPr>
      <w:spacing w:line="360" w:lineRule="auto"/>
      <w:ind w:firstLine="709"/>
      <w:jc w:val="both"/>
    </w:pPr>
    <w:rPr>
      <w:rFonts w:eastAsia="MS Mincho"/>
      <w:sz w:val="32"/>
    </w:rPr>
  </w:style>
  <w:style w:type="paragraph" w:customStyle="1" w:styleId="Style1">
    <w:name w:val="Style1"/>
    <w:basedOn w:val="a"/>
    <w:qFormat/>
    <w:rsid w:val="00753EFA"/>
    <w:pPr>
      <w:widowControl w:val="0"/>
    </w:pPr>
  </w:style>
  <w:style w:type="paragraph" w:customStyle="1" w:styleId="Style2">
    <w:name w:val="Style2"/>
    <w:basedOn w:val="a"/>
    <w:qFormat/>
    <w:rsid w:val="00753EFA"/>
    <w:pPr>
      <w:widowControl w:val="0"/>
    </w:pPr>
  </w:style>
  <w:style w:type="paragraph" w:customStyle="1" w:styleId="Style3">
    <w:name w:val="Style3"/>
    <w:basedOn w:val="a"/>
    <w:qFormat/>
    <w:rsid w:val="00753EFA"/>
    <w:pPr>
      <w:widowControl w:val="0"/>
      <w:spacing w:line="274" w:lineRule="exact"/>
      <w:jc w:val="center"/>
    </w:pPr>
  </w:style>
  <w:style w:type="paragraph" w:customStyle="1" w:styleId="Style4">
    <w:name w:val="Style4"/>
    <w:basedOn w:val="a"/>
    <w:qFormat/>
    <w:rsid w:val="00753EFA"/>
    <w:pPr>
      <w:widowControl w:val="0"/>
    </w:pPr>
  </w:style>
  <w:style w:type="paragraph" w:customStyle="1" w:styleId="Style5">
    <w:name w:val="Style5"/>
    <w:basedOn w:val="a"/>
    <w:qFormat/>
    <w:rsid w:val="00753EFA"/>
    <w:pPr>
      <w:widowControl w:val="0"/>
    </w:pPr>
  </w:style>
  <w:style w:type="paragraph" w:customStyle="1" w:styleId="Style6">
    <w:name w:val="Style6"/>
    <w:basedOn w:val="a"/>
    <w:qFormat/>
    <w:rsid w:val="00753EFA"/>
    <w:pPr>
      <w:widowControl w:val="0"/>
    </w:pPr>
  </w:style>
  <w:style w:type="paragraph" w:customStyle="1" w:styleId="Style7">
    <w:name w:val="Style7"/>
    <w:basedOn w:val="a"/>
    <w:qFormat/>
    <w:rsid w:val="00753EFA"/>
    <w:pPr>
      <w:widowControl w:val="0"/>
    </w:pPr>
  </w:style>
  <w:style w:type="paragraph" w:styleId="af4">
    <w:name w:val="Normal (Web)"/>
    <w:basedOn w:val="a"/>
    <w:qFormat/>
    <w:rsid w:val="00753EFA"/>
    <w:pPr>
      <w:spacing w:beforeAutospacing="1" w:afterAutospacing="1"/>
    </w:pPr>
    <w:rPr>
      <w:rFonts w:eastAsia="MS Mincho"/>
    </w:rPr>
  </w:style>
  <w:style w:type="paragraph" w:customStyle="1" w:styleId="af5">
    <w:name w:val="список с точками"/>
    <w:qFormat/>
    <w:rsid w:val="00032894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styleId="20">
    <w:name w:val="Body Text 2"/>
    <w:basedOn w:val="a"/>
    <w:qFormat/>
    <w:rsid w:val="00FA3B34"/>
    <w:pPr>
      <w:spacing w:line="360" w:lineRule="auto"/>
      <w:ind w:firstLine="567"/>
      <w:jc w:val="both"/>
    </w:pPr>
    <w:rPr>
      <w:rFonts w:eastAsia="MS Mincho"/>
      <w:color w:val="000000"/>
      <w:sz w:val="32"/>
      <w:szCs w:val="32"/>
      <w:u w:color="000000"/>
    </w:r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footer"/>
    <w:basedOn w:val="a"/>
    <w:rsid w:val="00BA563C"/>
    <w:pPr>
      <w:tabs>
        <w:tab w:val="center" w:pos="4677"/>
        <w:tab w:val="right" w:pos="9355"/>
      </w:tabs>
    </w:pPr>
  </w:style>
  <w:style w:type="paragraph" w:styleId="15">
    <w:name w:val="toc 1"/>
    <w:basedOn w:val="a"/>
    <w:next w:val="a"/>
    <w:autoRedefine/>
    <w:uiPriority w:val="39"/>
    <w:rsid w:val="0077574F"/>
    <w:pPr>
      <w:tabs>
        <w:tab w:val="right" w:leader="dot" w:pos="10196"/>
      </w:tabs>
    </w:pPr>
    <w:rPr>
      <w:b/>
    </w:rPr>
  </w:style>
  <w:style w:type="paragraph" w:customStyle="1" w:styleId="16">
    <w:name w:val="Заголовок №1"/>
    <w:basedOn w:val="a"/>
    <w:uiPriority w:val="99"/>
    <w:qFormat/>
    <w:rsid w:val="00777912"/>
    <w:pPr>
      <w:shd w:val="clear" w:color="auto" w:fill="FFFFFF"/>
      <w:spacing w:after="240" w:line="322" w:lineRule="exact"/>
      <w:jc w:val="both"/>
      <w:outlineLvl w:val="0"/>
    </w:pPr>
    <w:rPr>
      <w:b/>
      <w:bCs/>
      <w:sz w:val="26"/>
      <w:szCs w:val="26"/>
    </w:rPr>
  </w:style>
  <w:style w:type="paragraph" w:styleId="af8">
    <w:name w:val="List Paragraph"/>
    <w:basedOn w:val="a"/>
    <w:qFormat/>
    <w:rsid w:val="00A57738"/>
    <w:pPr>
      <w:widowControl w:val="0"/>
      <w:ind w:left="708"/>
    </w:pPr>
    <w:rPr>
      <w:sz w:val="20"/>
      <w:szCs w:val="20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99"/>
    <w:rsid w:val="00D67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rsid w:val="00D91E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rsid w:val="003477F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"/>
    <w:basedOn w:val="a1"/>
    <w:uiPriority w:val="39"/>
    <w:rsid w:val="00DC38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basedOn w:val="a0"/>
    <w:uiPriority w:val="99"/>
    <w:unhideWhenUsed/>
    <w:rsid w:val="008F1E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8FD71-D1D3-49AD-BA5C-DBC58CED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8779</Words>
  <Characters>50044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HOME</Company>
  <LinksUpToDate>false</LinksUpToDate>
  <CharactersWithSpaces>58706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subject/>
  <dc:creator>Светлана</dc:creator>
  <dc:description/>
  <cp:lastModifiedBy>Айрапетян Каринэ Петросовна</cp:lastModifiedBy>
  <cp:revision>6</cp:revision>
  <cp:lastPrinted>2025-03-03T10:37:00Z</cp:lastPrinted>
  <dcterms:created xsi:type="dcterms:W3CDTF">2025-05-15T11:37:00Z</dcterms:created>
  <dcterms:modified xsi:type="dcterms:W3CDTF">2025-05-20T16:25:00Z</dcterms:modified>
  <dc:language>ru-RU</dc:language>
</cp:coreProperties>
</file>